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C2927" w14:textId="5076CDB3" w:rsidR="0010792E" w:rsidRPr="00692D09" w:rsidRDefault="0010792E" w:rsidP="0010792E">
      <w:pPr>
        <w:pStyle w:val="CRCoverPage"/>
        <w:tabs>
          <w:tab w:val="right" w:pos="9639"/>
        </w:tabs>
        <w:spacing w:after="0"/>
        <w:rPr>
          <w:rFonts w:eastAsia="SimSun" w:cs="Arial"/>
          <w:b/>
          <w:sz w:val="24"/>
          <w:szCs w:val="24"/>
        </w:rPr>
      </w:pPr>
      <w:r w:rsidRPr="00EE422F">
        <w:rPr>
          <w:rFonts w:eastAsia="SimSun" w:cs="Arial"/>
          <w:b/>
          <w:sz w:val="24"/>
          <w:szCs w:val="24"/>
        </w:rPr>
        <w:t>3GPP TSG-RAN WG4 Meeting #1</w:t>
      </w:r>
      <w:r w:rsidR="000F6DA5">
        <w:rPr>
          <w:rFonts w:eastAsia="SimSun" w:cs="Arial"/>
          <w:b/>
          <w:sz w:val="24"/>
          <w:szCs w:val="24"/>
        </w:rPr>
        <w:t>10</w:t>
      </w:r>
      <w:r>
        <w:rPr>
          <w:b/>
          <w:i/>
          <w:noProof/>
          <w:sz w:val="28"/>
        </w:rPr>
        <w:tab/>
      </w:r>
      <w:r w:rsidR="004441DA" w:rsidRPr="004441DA">
        <w:rPr>
          <w:rFonts w:eastAsia="SimSun" w:cs="Arial"/>
          <w:b/>
          <w:sz w:val="24"/>
          <w:szCs w:val="24"/>
        </w:rPr>
        <w:t>R4-2401441</w:t>
      </w:r>
    </w:p>
    <w:p w14:paraId="14A37C7C" w14:textId="00411FC0" w:rsidR="0010792E" w:rsidRDefault="000F6DA5" w:rsidP="0010792E">
      <w:pPr>
        <w:pStyle w:val="CRCoverPage"/>
        <w:outlineLvl w:val="0"/>
        <w:rPr>
          <w:b/>
          <w:noProof/>
          <w:sz w:val="24"/>
        </w:rPr>
      </w:pPr>
      <w:r>
        <w:rPr>
          <w:rFonts w:eastAsia="SimSun"/>
          <w:b/>
          <w:sz w:val="24"/>
        </w:rPr>
        <w:t>Athens</w:t>
      </w:r>
      <w:r w:rsidR="0010792E" w:rsidRPr="008C39F7">
        <w:rPr>
          <w:rFonts w:eastAsia="SimSun"/>
          <w:b/>
          <w:sz w:val="24"/>
        </w:rPr>
        <w:t xml:space="preserve">, </w:t>
      </w:r>
      <w:r>
        <w:rPr>
          <w:rFonts w:eastAsia="SimSun"/>
          <w:b/>
          <w:sz w:val="24"/>
        </w:rPr>
        <w:t>Greece</w:t>
      </w:r>
      <w:r w:rsidR="0010792E">
        <w:rPr>
          <w:rFonts w:eastAsia="SimSun"/>
          <w:b/>
          <w:sz w:val="24"/>
        </w:rPr>
        <w:t xml:space="preserve">, </w:t>
      </w:r>
      <w:r>
        <w:rPr>
          <w:rFonts w:eastAsia="SimSun"/>
          <w:b/>
          <w:sz w:val="24"/>
        </w:rPr>
        <w:t>February 26</w:t>
      </w:r>
      <w:r w:rsidRPr="000F6DA5">
        <w:rPr>
          <w:rFonts w:eastAsia="SimSun"/>
          <w:b/>
          <w:sz w:val="24"/>
          <w:vertAlign w:val="superscript"/>
        </w:rPr>
        <w:t>th</w:t>
      </w:r>
      <w:r>
        <w:rPr>
          <w:rFonts w:eastAsia="SimSun"/>
          <w:b/>
          <w:sz w:val="24"/>
        </w:rPr>
        <w:t xml:space="preserve"> – March 1</w:t>
      </w:r>
      <w:r w:rsidRPr="000F6DA5">
        <w:rPr>
          <w:rFonts w:eastAsia="SimSun"/>
          <w:b/>
          <w:sz w:val="24"/>
          <w:vertAlign w:val="superscript"/>
        </w:rPr>
        <w:t>st</w:t>
      </w:r>
      <w:r w:rsidR="0010792E" w:rsidRPr="008C39F7">
        <w:rPr>
          <w:rFonts w:eastAsia="SimSun"/>
          <w:b/>
          <w:sz w:val="24"/>
        </w:rPr>
        <w:t>, 202</w:t>
      </w:r>
      <w:r>
        <w:rPr>
          <w:rFonts w:eastAsia="SimSun"/>
          <w:b/>
          <w:sz w:val="24"/>
        </w:rPr>
        <w:t>4</w:t>
      </w:r>
    </w:p>
    <w:p w14:paraId="2414738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A00A75"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9BE083C" w14:textId="77F6A816"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CC1A0B" w:rsidRPr="00CC1A0B">
        <w:rPr>
          <w:rFonts w:ascii="Arial" w:eastAsia="Calibri" w:hAnsi="Arial" w:cs="Arial"/>
          <w:b/>
          <w:bCs/>
          <w:sz w:val="24"/>
          <w:szCs w:val="24"/>
        </w:rPr>
        <w:t xml:space="preserve">On </w:t>
      </w:r>
      <w:r w:rsidR="004D4FA2">
        <w:rPr>
          <w:rFonts w:ascii="Arial" w:eastAsia="Calibri" w:hAnsi="Arial" w:cs="Arial"/>
          <w:b/>
          <w:bCs/>
          <w:sz w:val="24"/>
          <w:szCs w:val="24"/>
        </w:rPr>
        <w:t>performance requirements for LTM</w:t>
      </w:r>
    </w:p>
    <w:p w14:paraId="0A4EEEEB" w14:textId="110FC67C"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FE4156" w:rsidRPr="00FE4156">
        <w:rPr>
          <w:rFonts w:ascii="Arial" w:eastAsia="MS Mincho" w:hAnsi="Arial" w:cs="Arial"/>
          <w:b/>
          <w:bCs/>
          <w:sz w:val="24"/>
          <w:szCs w:val="20"/>
        </w:rPr>
        <w:t>8.16.2.1</w:t>
      </w:r>
    </w:p>
    <w:p w14:paraId="1130706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A561B9C" w14:textId="77777777" w:rsidR="00E323E9" w:rsidRPr="00EF698B" w:rsidRDefault="00E323E9" w:rsidP="00841BCD">
      <w:pPr>
        <w:tabs>
          <w:tab w:val="left" w:pos="1985"/>
        </w:tabs>
        <w:rPr>
          <w:rFonts w:ascii="Arial" w:eastAsia="Calibri" w:hAnsi="Arial" w:cs="Arial"/>
          <w:b/>
          <w:bCs/>
          <w:sz w:val="24"/>
        </w:rPr>
      </w:pPr>
    </w:p>
    <w:p w14:paraId="246DD583" w14:textId="77777777" w:rsidR="00841BCD"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034340CC" w14:textId="4A079E6F" w:rsidR="00787554" w:rsidRDefault="00B40281" w:rsidP="00160E92">
      <w:r>
        <w:rPr>
          <w:rStyle w:val="normaltextrun"/>
          <w:color w:val="000000"/>
          <w:szCs w:val="20"/>
          <w:shd w:val="clear" w:color="auto" w:fill="FFFFFF"/>
        </w:rPr>
        <w:t xml:space="preserve">In this contribution, we </w:t>
      </w:r>
      <w:r w:rsidR="004D4FA2">
        <w:rPr>
          <w:rStyle w:val="normaltextrun"/>
          <w:color w:val="000000"/>
          <w:szCs w:val="20"/>
          <w:shd w:val="clear" w:color="auto" w:fill="FFFFFF"/>
        </w:rPr>
        <w:t>discuss the performance aspects for LTM.</w:t>
      </w:r>
    </w:p>
    <w:p w14:paraId="1D736FF9" w14:textId="75F3AAB5" w:rsidR="00D63A5F" w:rsidRDefault="009A5E58" w:rsidP="00D63A5F">
      <w:pPr>
        <w:pStyle w:val="RAN4H1"/>
      </w:pPr>
      <w:r>
        <w:t>Discussion on test cases for LTM</w:t>
      </w:r>
    </w:p>
    <w:p w14:paraId="1E838F4E" w14:textId="14545C31" w:rsidR="00A50DBE" w:rsidRDefault="00A50DBE" w:rsidP="00A50DBE">
      <w:pPr>
        <w:rPr>
          <w:lang w:val="en-GB"/>
        </w:rPr>
      </w:pPr>
      <w:r>
        <w:rPr>
          <w:lang w:val="en-GB"/>
        </w:rPr>
        <w:t xml:space="preserve">The core part requirements that were introduced for LTM </w:t>
      </w:r>
      <w:r w:rsidR="008632AD">
        <w:rPr>
          <w:lang w:val="en-GB"/>
        </w:rPr>
        <w:t>in the big CR</w:t>
      </w:r>
      <w:r w:rsidR="00121986">
        <w:rPr>
          <w:lang w:val="en-GB"/>
        </w:rPr>
        <w:t xml:space="preserve"> </w:t>
      </w:r>
      <w:r w:rsidR="00121986" w:rsidRPr="00121986">
        <w:rPr>
          <w:lang w:val="en-GB"/>
        </w:rPr>
        <w:t>RP-233971</w:t>
      </w:r>
      <w:r w:rsidR="00121986">
        <w:rPr>
          <w:lang w:val="en-GB"/>
        </w:rPr>
        <w:t xml:space="preserve"> on high level</w:t>
      </w:r>
      <w:r w:rsidR="00A0713E">
        <w:rPr>
          <w:lang w:val="en-GB"/>
        </w:rPr>
        <w:t xml:space="preserve"> are</w:t>
      </w:r>
      <w:r w:rsidR="00121986">
        <w:rPr>
          <w:lang w:val="en-GB"/>
        </w:rPr>
        <w:t>:</w:t>
      </w:r>
    </w:p>
    <w:p w14:paraId="3E55DE48" w14:textId="50ADDAF6" w:rsidR="00121986" w:rsidRDefault="00121986" w:rsidP="00121986">
      <w:pPr>
        <w:pStyle w:val="ListParagraph"/>
        <w:numPr>
          <w:ilvl w:val="0"/>
          <w:numId w:val="41"/>
        </w:numPr>
        <w:rPr>
          <w:lang w:val="en-GB"/>
        </w:rPr>
      </w:pPr>
      <w:r>
        <w:rPr>
          <w:lang w:val="en-GB"/>
        </w:rPr>
        <w:t xml:space="preserve">LTM cell switch </w:t>
      </w:r>
      <w:r w:rsidR="00AC76B7">
        <w:rPr>
          <w:lang w:val="en-GB"/>
        </w:rPr>
        <w:t xml:space="preserve">delay </w:t>
      </w:r>
      <w:r>
        <w:rPr>
          <w:lang w:val="en-GB"/>
        </w:rPr>
        <w:t>requirements</w:t>
      </w:r>
      <w:r w:rsidR="00AC76B7">
        <w:rPr>
          <w:lang w:val="en-GB"/>
        </w:rPr>
        <w:t xml:space="preserve"> for </w:t>
      </w:r>
      <w:proofErr w:type="spellStart"/>
      <w:r w:rsidR="00AC76B7">
        <w:rPr>
          <w:lang w:val="en-GB"/>
        </w:rPr>
        <w:t>PCell</w:t>
      </w:r>
      <w:proofErr w:type="spellEnd"/>
      <w:r w:rsidR="00AC76B7">
        <w:rPr>
          <w:lang w:val="en-GB"/>
        </w:rPr>
        <w:t xml:space="preserve"> and </w:t>
      </w:r>
      <w:proofErr w:type="spellStart"/>
      <w:r w:rsidR="00AC76B7">
        <w:rPr>
          <w:lang w:val="en-GB"/>
        </w:rPr>
        <w:t>PSCell</w:t>
      </w:r>
      <w:proofErr w:type="spellEnd"/>
    </w:p>
    <w:p w14:paraId="35CEDE48" w14:textId="140630DB" w:rsidR="00AC76B7" w:rsidRDefault="00AC76B7" w:rsidP="00121986">
      <w:pPr>
        <w:pStyle w:val="ListParagraph"/>
        <w:numPr>
          <w:ilvl w:val="0"/>
          <w:numId w:val="41"/>
        </w:numPr>
        <w:rPr>
          <w:lang w:val="en-GB"/>
        </w:rPr>
      </w:pPr>
      <w:r>
        <w:rPr>
          <w:lang w:val="en-GB"/>
        </w:rPr>
        <w:t xml:space="preserve">UL transmit timing </w:t>
      </w:r>
      <w:proofErr w:type="gramStart"/>
      <w:r>
        <w:rPr>
          <w:lang w:val="en-GB"/>
        </w:rPr>
        <w:t>requirements</w:t>
      </w:r>
      <w:proofErr w:type="gramEnd"/>
    </w:p>
    <w:p w14:paraId="58F1514D" w14:textId="068D6794" w:rsidR="00AC76B7" w:rsidRDefault="00AC76B7" w:rsidP="00121986">
      <w:pPr>
        <w:pStyle w:val="ListParagraph"/>
        <w:numPr>
          <w:ilvl w:val="0"/>
          <w:numId w:val="41"/>
        </w:numPr>
        <w:rPr>
          <w:lang w:val="en-GB"/>
        </w:rPr>
      </w:pPr>
      <w:r>
        <w:rPr>
          <w:lang w:val="en-GB"/>
        </w:rPr>
        <w:t xml:space="preserve">Interruption requirements due to PDCCH ordered </w:t>
      </w:r>
      <w:proofErr w:type="gramStart"/>
      <w:r>
        <w:rPr>
          <w:lang w:val="en-GB"/>
        </w:rPr>
        <w:t>RACH</w:t>
      </w:r>
      <w:proofErr w:type="gramEnd"/>
    </w:p>
    <w:p w14:paraId="2350D75C" w14:textId="46C6A364" w:rsidR="00380DC8" w:rsidRDefault="00DF63B5" w:rsidP="00121986">
      <w:pPr>
        <w:pStyle w:val="ListParagraph"/>
        <w:numPr>
          <w:ilvl w:val="0"/>
          <w:numId w:val="41"/>
        </w:numPr>
        <w:rPr>
          <w:lang w:val="en-GB"/>
        </w:rPr>
      </w:pPr>
      <w:r>
        <w:rPr>
          <w:lang w:val="en-GB"/>
        </w:rPr>
        <w:t>Intra-cell LTM L1-RSRP measurement requirements</w:t>
      </w:r>
      <w:r w:rsidR="0028265F">
        <w:rPr>
          <w:lang w:val="en-GB"/>
        </w:rPr>
        <w:t xml:space="preserve"> without measurement gaps</w:t>
      </w:r>
    </w:p>
    <w:p w14:paraId="11FCA3DF" w14:textId="2265E918" w:rsidR="00DF63B5" w:rsidRDefault="00380DC8" w:rsidP="00380DC8">
      <w:pPr>
        <w:pStyle w:val="ListParagraph"/>
        <w:numPr>
          <w:ilvl w:val="1"/>
          <w:numId w:val="41"/>
        </w:numPr>
        <w:rPr>
          <w:lang w:val="en-GB"/>
        </w:rPr>
      </w:pPr>
      <w:proofErr w:type="gramStart"/>
      <w:r>
        <w:rPr>
          <w:lang w:val="en-GB"/>
        </w:rPr>
        <w:t>Including also</w:t>
      </w:r>
      <w:proofErr w:type="gramEnd"/>
      <w:r>
        <w:rPr>
          <w:lang w:val="en-GB"/>
        </w:rPr>
        <w:t xml:space="preserve"> the </w:t>
      </w:r>
      <w:r w:rsidR="00DF63B5">
        <w:rPr>
          <w:lang w:val="en-GB"/>
        </w:rPr>
        <w:t>related scheduling and measurement restrictions</w:t>
      </w:r>
      <w:r w:rsidR="004547B9">
        <w:rPr>
          <w:lang w:val="en-GB"/>
        </w:rPr>
        <w:t xml:space="preserve"> (</w:t>
      </w:r>
      <w:r w:rsidR="001E4A7E">
        <w:rPr>
          <w:lang w:val="en-GB"/>
        </w:rPr>
        <w:t>with RLM, BFD, L1-SINR etc.)</w:t>
      </w:r>
    </w:p>
    <w:p w14:paraId="762AA4F7" w14:textId="288E8F37" w:rsidR="00380DC8" w:rsidRDefault="00DF63B5" w:rsidP="00121986">
      <w:pPr>
        <w:pStyle w:val="ListParagraph"/>
        <w:numPr>
          <w:ilvl w:val="0"/>
          <w:numId w:val="41"/>
        </w:numPr>
        <w:rPr>
          <w:lang w:val="en-GB"/>
        </w:rPr>
      </w:pPr>
      <w:r>
        <w:rPr>
          <w:lang w:val="en-GB"/>
        </w:rPr>
        <w:t xml:space="preserve">Inter-cell LTM L1-RSRP measurement requirements </w:t>
      </w:r>
      <w:r w:rsidR="00A0713E">
        <w:rPr>
          <w:lang w:val="en-GB"/>
        </w:rPr>
        <w:t>with and without measurement gaps</w:t>
      </w:r>
    </w:p>
    <w:p w14:paraId="60C5AA20" w14:textId="3B24AEFE" w:rsidR="00DF63B5" w:rsidRDefault="00380DC8" w:rsidP="00380DC8">
      <w:pPr>
        <w:pStyle w:val="ListParagraph"/>
        <w:numPr>
          <w:ilvl w:val="1"/>
          <w:numId w:val="41"/>
        </w:numPr>
        <w:rPr>
          <w:lang w:val="en-GB"/>
        </w:rPr>
      </w:pPr>
      <w:proofErr w:type="gramStart"/>
      <w:r>
        <w:rPr>
          <w:lang w:val="en-GB"/>
        </w:rPr>
        <w:t>Including also</w:t>
      </w:r>
      <w:proofErr w:type="gramEnd"/>
      <w:r>
        <w:rPr>
          <w:lang w:val="en-GB"/>
        </w:rPr>
        <w:t xml:space="preserve"> </w:t>
      </w:r>
      <w:r w:rsidR="00DF63B5">
        <w:rPr>
          <w:lang w:val="en-GB"/>
        </w:rPr>
        <w:t>the related scheduling and measurement restrictions</w:t>
      </w:r>
      <w:r w:rsidR="001E4A7E">
        <w:rPr>
          <w:lang w:val="en-GB"/>
        </w:rPr>
        <w:t xml:space="preserve"> (with RLM, BFD, L1-SINR etc.)</w:t>
      </w:r>
    </w:p>
    <w:p w14:paraId="0021B9DD" w14:textId="5AAB42D8" w:rsidR="009A5E58" w:rsidRDefault="00726B26" w:rsidP="009A5E58">
      <w:pPr>
        <w:rPr>
          <w:lang w:val="en-GB"/>
        </w:rPr>
      </w:pPr>
      <w:r>
        <w:rPr>
          <w:lang w:val="en-GB"/>
        </w:rPr>
        <w:t xml:space="preserve">We discuss the test case need for </w:t>
      </w:r>
      <w:r w:rsidR="006E54F6">
        <w:rPr>
          <w:lang w:val="en-GB"/>
        </w:rPr>
        <w:t>these requirements</w:t>
      </w:r>
      <w:r>
        <w:rPr>
          <w:lang w:val="en-GB"/>
        </w:rPr>
        <w:t xml:space="preserve"> requirement separately.</w:t>
      </w:r>
    </w:p>
    <w:p w14:paraId="4F0DB16D" w14:textId="65EEE8AE" w:rsidR="00726B26" w:rsidRDefault="00977FD5" w:rsidP="00726B26">
      <w:pPr>
        <w:pStyle w:val="RAN4H2"/>
        <w:rPr>
          <w:lang w:val="en-GB"/>
        </w:rPr>
      </w:pPr>
      <w:r>
        <w:rPr>
          <w:lang w:val="en-GB"/>
        </w:rPr>
        <w:t>Cell switch delay</w:t>
      </w:r>
      <w:r w:rsidR="00E06B21">
        <w:rPr>
          <w:lang w:val="en-GB"/>
        </w:rPr>
        <w:t xml:space="preserve">, early TCI state activation and PDCCH ordered </w:t>
      </w:r>
      <w:proofErr w:type="gramStart"/>
      <w:r w:rsidR="00E06B21">
        <w:rPr>
          <w:lang w:val="en-GB"/>
        </w:rPr>
        <w:t>RACH</w:t>
      </w:r>
      <w:proofErr w:type="gramEnd"/>
    </w:p>
    <w:p w14:paraId="25E609F8" w14:textId="071AB21A" w:rsidR="00977FD5" w:rsidRDefault="00977FD5" w:rsidP="00977FD5">
      <w:pPr>
        <w:rPr>
          <w:lang w:val="en-GB"/>
        </w:rPr>
      </w:pPr>
      <w:r>
        <w:rPr>
          <w:lang w:val="en-GB"/>
        </w:rPr>
        <w:t xml:space="preserve">Cell switch delay requirements </w:t>
      </w:r>
      <w:r w:rsidR="000C0B53">
        <w:rPr>
          <w:lang w:val="en-GB"/>
        </w:rPr>
        <w:t>are</w:t>
      </w:r>
      <w:r>
        <w:rPr>
          <w:lang w:val="en-GB"/>
        </w:rPr>
        <w:t xml:space="preserve"> defined separately for </w:t>
      </w:r>
      <w:proofErr w:type="spellStart"/>
      <w:r>
        <w:rPr>
          <w:lang w:val="en-GB"/>
        </w:rPr>
        <w:t>PCell</w:t>
      </w:r>
      <w:proofErr w:type="spellEnd"/>
      <w:r>
        <w:rPr>
          <w:lang w:val="en-GB"/>
        </w:rPr>
        <w:t xml:space="preserve"> (section 6.</w:t>
      </w:r>
      <w:r w:rsidR="00C93AC8">
        <w:rPr>
          <w:lang w:val="en-GB"/>
        </w:rPr>
        <w:t>3</w:t>
      </w:r>
      <w:r w:rsidR="00C709CE">
        <w:rPr>
          <w:lang w:val="en-GB"/>
        </w:rPr>
        <w:t xml:space="preserve">) and </w:t>
      </w:r>
      <w:proofErr w:type="spellStart"/>
      <w:r w:rsidR="00C709CE">
        <w:rPr>
          <w:lang w:val="en-GB"/>
        </w:rPr>
        <w:t>PSCell</w:t>
      </w:r>
      <w:proofErr w:type="spellEnd"/>
      <w:r w:rsidR="00C709CE">
        <w:rPr>
          <w:lang w:val="en-GB"/>
        </w:rPr>
        <w:t xml:space="preserve"> (section 8.20)</w:t>
      </w:r>
      <w:r w:rsidR="00C93AC8">
        <w:rPr>
          <w:lang w:val="en-GB"/>
        </w:rPr>
        <w:t>. The delay requirement for each cell is the same</w:t>
      </w:r>
      <w:r w:rsidR="00FF3E18">
        <w:rPr>
          <w:lang w:val="en-GB"/>
        </w:rPr>
        <w:t>. The delay depends on at least these factors:</w:t>
      </w:r>
    </w:p>
    <w:p w14:paraId="00F818B0" w14:textId="68B34343" w:rsidR="00FF3E18" w:rsidRDefault="00FF3E18" w:rsidP="00FF3E18">
      <w:pPr>
        <w:pStyle w:val="ListParagraph"/>
        <w:numPr>
          <w:ilvl w:val="0"/>
          <w:numId w:val="41"/>
        </w:numPr>
        <w:rPr>
          <w:lang w:val="en-GB"/>
        </w:rPr>
      </w:pPr>
      <w:r>
        <w:rPr>
          <w:lang w:val="en-GB"/>
        </w:rPr>
        <w:t xml:space="preserve">Whether target TCI state in cell switch command is active at the time </w:t>
      </w:r>
      <w:r w:rsidR="00C8578B">
        <w:rPr>
          <w:lang w:val="en-GB"/>
        </w:rPr>
        <w:t>UE receives the</w:t>
      </w:r>
      <w:r>
        <w:rPr>
          <w:lang w:val="en-GB"/>
        </w:rPr>
        <w:t xml:space="preserve"> cell switch command</w:t>
      </w:r>
    </w:p>
    <w:p w14:paraId="2CDC81AB" w14:textId="0C1631AD" w:rsidR="00C8578B" w:rsidRDefault="00C8578B" w:rsidP="00FF3E18">
      <w:pPr>
        <w:pStyle w:val="ListParagraph"/>
        <w:numPr>
          <w:ilvl w:val="0"/>
          <w:numId w:val="41"/>
        </w:numPr>
        <w:rPr>
          <w:lang w:val="en-GB"/>
        </w:rPr>
      </w:pPr>
      <w:r>
        <w:rPr>
          <w:lang w:val="en-GB"/>
        </w:rPr>
        <w:t>Whether the cell switch is RACH-based or RACH-less</w:t>
      </w:r>
    </w:p>
    <w:p w14:paraId="3D943654" w14:textId="428FB39B" w:rsidR="00C8578B" w:rsidRDefault="00C8578B" w:rsidP="00BC0AA9">
      <w:pPr>
        <w:pStyle w:val="ListParagraph"/>
        <w:numPr>
          <w:ilvl w:val="0"/>
          <w:numId w:val="41"/>
        </w:numPr>
        <w:rPr>
          <w:lang w:val="en-GB"/>
        </w:rPr>
      </w:pPr>
      <w:r>
        <w:rPr>
          <w:lang w:val="en-GB"/>
        </w:rPr>
        <w:t>Whether the cell switch is intra-FR (FR1 to FR1, FR2 to FR2) or inter-FR (FR1 to FR2, FR2 to FR1)</w:t>
      </w:r>
    </w:p>
    <w:p w14:paraId="3B8D368B" w14:textId="2B46FA85" w:rsidR="00BC0AA9" w:rsidRDefault="00BC0AA9" w:rsidP="00BC0AA9">
      <w:pPr>
        <w:rPr>
          <w:lang w:val="en-GB"/>
        </w:rPr>
      </w:pPr>
      <w:r>
        <w:rPr>
          <w:lang w:val="en-GB"/>
        </w:rPr>
        <w:t>Furthermore, cell switch may be intra</w:t>
      </w:r>
      <w:r w:rsidR="00973E8F">
        <w:rPr>
          <w:lang w:val="en-GB"/>
        </w:rPr>
        <w:t xml:space="preserve"> frequency</w:t>
      </w:r>
      <w:r>
        <w:rPr>
          <w:lang w:val="en-GB"/>
        </w:rPr>
        <w:t xml:space="preserve"> or inter frequency cell switch.</w:t>
      </w:r>
    </w:p>
    <w:p w14:paraId="7EA892F0" w14:textId="750BAEA1" w:rsidR="00904D08" w:rsidRDefault="00904D08" w:rsidP="00BC0AA9">
      <w:pPr>
        <w:rPr>
          <w:lang w:val="en-GB"/>
        </w:rPr>
      </w:pPr>
      <w:r>
        <w:rPr>
          <w:lang w:val="en-GB"/>
        </w:rPr>
        <w:t>Some impacting aspects are still under discussion in RAN4</w:t>
      </w:r>
      <w:r w:rsidR="00E07938">
        <w:rPr>
          <w:lang w:val="en-GB"/>
        </w:rPr>
        <w:t xml:space="preserve">, for example the details of UE capability to perform early ASN.1 </w:t>
      </w:r>
      <w:proofErr w:type="gramStart"/>
      <w:r w:rsidR="00E07938">
        <w:rPr>
          <w:lang w:val="en-GB"/>
        </w:rPr>
        <w:t>decoding</w:t>
      </w:r>
      <w:proofErr w:type="gramEnd"/>
      <w:r w:rsidR="00E07938">
        <w:rPr>
          <w:lang w:val="en-GB"/>
        </w:rPr>
        <w:t xml:space="preserve"> and validity check before the cell switch, and possible </w:t>
      </w:r>
      <w:r w:rsidR="00280A2A">
        <w:rPr>
          <w:lang w:val="en-GB"/>
        </w:rPr>
        <w:t>reduced values for UE processing at LTM cell switch. Without taking these open aspects into account, a full test case list with the existing</w:t>
      </w:r>
      <w:r w:rsidR="005E16FD">
        <w:rPr>
          <w:lang w:val="en-GB"/>
        </w:rPr>
        <w:t xml:space="preserve"> </w:t>
      </w:r>
      <w:r w:rsidR="001F2104">
        <w:rPr>
          <w:lang w:val="en-GB"/>
        </w:rPr>
        <w:t>scenarios</w:t>
      </w:r>
      <w:r w:rsidR="005E16FD">
        <w:rPr>
          <w:lang w:val="en-GB"/>
        </w:rPr>
        <w:t xml:space="preserve"> would be as shown in the table below.</w:t>
      </w:r>
    </w:p>
    <w:p w14:paraId="5B2972C5" w14:textId="7DB142E3" w:rsidR="00832F69" w:rsidRPr="00BC0AA9" w:rsidRDefault="00832F69" w:rsidP="00832F69">
      <w:pPr>
        <w:pStyle w:val="RAN4proposal"/>
        <w:rPr>
          <w:lang w:val="en-GB"/>
        </w:rPr>
      </w:pPr>
      <w:bookmarkStart w:id="1" w:name="_Toc159235418"/>
      <w:r>
        <w:rPr>
          <w:lang w:val="en-GB"/>
        </w:rPr>
        <w:t xml:space="preserve">The following test cases to be considered for </w:t>
      </w:r>
      <w:r w:rsidR="000957D7">
        <w:rPr>
          <w:lang w:val="en-GB"/>
        </w:rPr>
        <w:t>LTM cell switch delay</w:t>
      </w:r>
      <w:r w:rsidR="004441DA">
        <w:rPr>
          <w:lang w:val="en-GB"/>
        </w:rPr>
        <w:t xml:space="preserve"> based on core part agreements until RAN4#109 meeting</w:t>
      </w:r>
      <w:r w:rsidR="000957D7">
        <w:rPr>
          <w:lang w:val="en-GB"/>
        </w:rPr>
        <w:t>:</w:t>
      </w:r>
      <w:bookmarkEnd w:id="1"/>
    </w:p>
    <w:tbl>
      <w:tblPr>
        <w:tblW w:w="9634" w:type="dxa"/>
        <w:tblLook w:val="04A0" w:firstRow="1" w:lastRow="0" w:firstColumn="1" w:lastColumn="0" w:noHBand="0" w:noVBand="1"/>
      </w:tblPr>
      <w:tblGrid>
        <w:gridCol w:w="1240"/>
        <w:gridCol w:w="1420"/>
        <w:gridCol w:w="1700"/>
        <w:gridCol w:w="1589"/>
        <w:gridCol w:w="3685"/>
      </w:tblGrid>
      <w:tr w:rsidR="00A35707" w:rsidRPr="0068664E" w14:paraId="36E08133" w14:textId="77777777" w:rsidTr="007146F9">
        <w:trPr>
          <w:trHeight w:val="300"/>
        </w:trPr>
        <w:tc>
          <w:tcPr>
            <w:tcW w:w="9634"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6CBE36C" w14:textId="364F170A" w:rsidR="00A35707" w:rsidRPr="00977FD5" w:rsidRDefault="00A35707" w:rsidP="0068664E">
            <w:pPr>
              <w:spacing w:after="0" w:line="240" w:lineRule="auto"/>
              <w:rPr>
                <w:rFonts w:eastAsia="Times New Roman" w:cs="Times New Roman"/>
                <w:b/>
                <w:bCs/>
                <w:color w:val="000000"/>
                <w:szCs w:val="20"/>
              </w:rPr>
            </w:pPr>
            <w:r>
              <w:rPr>
                <w:rFonts w:eastAsia="Times New Roman" w:cs="Times New Roman"/>
                <w:b/>
                <w:color w:val="000000"/>
                <w:szCs w:val="20"/>
              </w:rPr>
              <w:t>LTM cell switch</w:t>
            </w:r>
            <w:r w:rsidR="00977FD5">
              <w:rPr>
                <w:rFonts w:eastAsia="Times New Roman" w:cs="Times New Roman"/>
                <w:b/>
                <w:bCs/>
                <w:color w:val="000000"/>
                <w:szCs w:val="20"/>
              </w:rPr>
              <w:t xml:space="preserve"> delay</w:t>
            </w:r>
          </w:p>
        </w:tc>
      </w:tr>
      <w:tr w:rsidR="0068664E" w:rsidRPr="0068664E" w14:paraId="2DD9C617" w14:textId="77777777" w:rsidTr="007146F9">
        <w:trPr>
          <w:trHeight w:val="300"/>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3009B" w14:textId="77777777" w:rsidR="0068664E" w:rsidRPr="0068664E" w:rsidRDefault="0068664E" w:rsidP="0068664E">
            <w:pPr>
              <w:spacing w:after="0" w:line="240" w:lineRule="auto"/>
              <w:jc w:val="center"/>
              <w:rPr>
                <w:rFonts w:eastAsia="Times New Roman" w:cs="Times New Roman"/>
                <w:color w:val="000000"/>
                <w:szCs w:val="20"/>
              </w:rPr>
            </w:pPr>
            <w:proofErr w:type="spellStart"/>
            <w:r w:rsidRPr="0068664E">
              <w:rPr>
                <w:rFonts w:eastAsia="Times New Roman" w:cs="Times New Roman"/>
                <w:color w:val="000000"/>
                <w:szCs w:val="20"/>
              </w:rPr>
              <w:t>PCell</w:t>
            </w:r>
            <w:proofErr w:type="spellEnd"/>
            <w:r w:rsidRPr="0068664E">
              <w:rPr>
                <w:rFonts w:eastAsia="Times New Roman" w:cs="Times New Roman"/>
                <w:color w:val="000000"/>
                <w:szCs w:val="20"/>
              </w:rPr>
              <w:t xml:space="preserve"> switch</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B005D" w14:textId="77777777" w:rsidR="0068664E" w:rsidRPr="0068664E" w:rsidRDefault="0068664E" w:rsidP="0068664E">
            <w:pPr>
              <w:spacing w:after="0" w:line="240" w:lineRule="auto"/>
              <w:jc w:val="center"/>
              <w:rPr>
                <w:rFonts w:eastAsia="Times New Roman" w:cs="Times New Roman"/>
                <w:color w:val="000000"/>
                <w:szCs w:val="20"/>
              </w:rPr>
            </w:pPr>
            <w:r w:rsidRPr="0068664E">
              <w:rPr>
                <w:rFonts w:eastAsia="Times New Roman" w:cs="Times New Roman"/>
                <w:color w:val="000000"/>
                <w:szCs w:val="20"/>
              </w:rPr>
              <w:t>RACH-based</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9E99F" w14:textId="0C1AE926" w:rsidR="0068664E" w:rsidRPr="0068664E" w:rsidRDefault="0072427E" w:rsidP="0068664E">
            <w:pPr>
              <w:spacing w:after="0" w:line="240" w:lineRule="auto"/>
              <w:jc w:val="center"/>
              <w:rPr>
                <w:rFonts w:eastAsia="Times New Roman" w:cs="Times New Roman"/>
                <w:color w:val="000000"/>
                <w:szCs w:val="20"/>
              </w:rPr>
            </w:pPr>
            <w:r>
              <w:rPr>
                <w:rFonts w:eastAsia="Times New Roman" w:cs="Times New Roman"/>
                <w:color w:val="000000"/>
                <w:szCs w:val="20"/>
              </w:rPr>
              <w:t xml:space="preserve">Target </w:t>
            </w:r>
            <w:r w:rsidR="0068664E" w:rsidRPr="0068664E">
              <w:rPr>
                <w:rFonts w:eastAsia="Times New Roman" w:cs="Times New Roman"/>
                <w:color w:val="000000"/>
                <w:szCs w:val="20"/>
              </w:rPr>
              <w:t>TCI state active</w:t>
            </w:r>
          </w:p>
        </w:tc>
        <w:tc>
          <w:tcPr>
            <w:tcW w:w="1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439BA"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single" w:sz="4" w:space="0" w:color="auto"/>
              <w:left w:val="nil"/>
              <w:bottom w:val="single" w:sz="4" w:space="0" w:color="auto"/>
              <w:right w:val="single" w:sz="4" w:space="0" w:color="auto"/>
            </w:tcBorders>
            <w:shd w:val="clear" w:color="auto" w:fill="auto"/>
            <w:noWrap/>
            <w:vAlign w:val="center"/>
            <w:hideMark/>
          </w:tcPr>
          <w:p w14:paraId="70775A8D"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097AE562"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1691255E"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95345CA"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AA92A86"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76D15634" w14:textId="77777777" w:rsidR="0068664E" w:rsidRPr="0068664E" w:rsidRDefault="0068664E" w:rsidP="000058D0">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57E50EF0"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7B63D2EA"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4ABE8C0F"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B1002C7"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0475248" w14:textId="77777777" w:rsidR="0068664E" w:rsidRPr="0068664E" w:rsidRDefault="0068664E" w:rsidP="0068664E">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2C3A4B"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7AC53A8B"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44A5F13A"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3F9F54EB"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E89833A"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C7C2953"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224A4C84" w14:textId="77777777" w:rsidR="0068664E" w:rsidRPr="0068664E" w:rsidRDefault="0068664E" w:rsidP="000058D0">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176624FE"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2DA32E62"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2D240674"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A185573"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292F74A" w14:textId="77777777" w:rsidR="0068664E" w:rsidRPr="0068664E" w:rsidRDefault="0068664E" w:rsidP="0068664E">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0B25BBE9"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FR2</w:t>
            </w:r>
          </w:p>
        </w:tc>
        <w:tc>
          <w:tcPr>
            <w:tcW w:w="3685" w:type="dxa"/>
            <w:tcBorders>
              <w:top w:val="nil"/>
              <w:left w:val="nil"/>
              <w:bottom w:val="single" w:sz="4" w:space="0" w:color="auto"/>
              <w:right w:val="single" w:sz="4" w:space="0" w:color="auto"/>
            </w:tcBorders>
            <w:shd w:val="clear" w:color="auto" w:fill="auto"/>
            <w:noWrap/>
            <w:vAlign w:val="center"/>
            <w:hideMark/>
          </w:tcPr>
          <w:p w14:paraId="41A68E05"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2D626D07"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683733E6"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8CEF7A4"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6FF1670" w14:textId="77777777" w:rsidR="0068664E" w:rsidRPr="0068664E" w:rsidRDefault="0068664E" w:rsidP="0068664E">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230C8195"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FR1</w:t>
            </w:r>
          </w:p>
        </w:tc>
        <w:tc>
          <w:tcPr>
            <w:tcW w:w="3685" w:type="dxa"/>
            <w:tcBorders>
              <w:top w:val="nil"/>
              <w:left w:val="nil"/>
              <w:bottom w:val="single" w:sz="4" w:space="0" w:color="auto"/>
              <w:right w:val="single" w:sz="4" w:space="0" w:color="auto"/>
            </w:tcBorders>
            <w:shd w:val="clear" w:color="auto" w:fill="auto"/>
            <w:noWrap/>
            <w:vAlign w:val="center"/>
            <w:hideMark/>
          </w:tcPr>
          <w:p w14:paraId="31D40221"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7A7DE6D2"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33FD727F"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D1E3A85" w14:textId="77777777" w:rsidR="0068664E" w:rsidRPr="0068664E" w:rsidRDefault="0068664E" w:rsidP="0068664E">
            <w:pPr>
              <w:spacing w:after="0" w:line="240" w:lineRule="auto"/>
              <w:rPr>
                <w:rFonts w:eastAsia="Times New Roman" w:cs="Times New Roman"/>
                <w:color w:val="000000"/>
                <w:szCs w:val="20"/>
              </w:rPr>
            </w:pP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B7C5A0" w14:textId="029A7C2E" w:rsidR="0068664E" w:rsidRPr="0068664E" w:rsidRDefault="0072427E" w:rsidP="0068664E">
            <w:pPr>
              <w:spacing w:after="0" w:line="240" w:lineRule="auto"/>
              <w:jc w:val="center"/>
              <w:rPr>
                <w:rFonts w:eastAsia="Times New Roman" w:cs="Times New Roman"/>
                <w:color w:val="000000"/>
                <w:szCs w:val="20"/>
              </w:rPr>
            </w:pPr>
            <w:r>
              <w:rPr>
                <w:rFonts w:eastAsia="Times New Roman" w:cs="Times New Roman"/>
                <w:color w:val="000000"/>
                <w:szCs w:val="20"/>
              </w:rPr>
              <w:t>Target</w:t>
            </w:r>
            <w:r w:rsidRPr="0068664E">
              <w:rPr>
                <w:rFonts w:eastAsia="Times New Roman" w:cs="Times New Roman"/>
                <w:color w:val="000000"/>
                <w:szCs w:val="20"/>
              </w:rPr>
              <w:t xml:space="preserve"> TCI state </w:t>
            </w:r>
            <w:r w:rsidRPr="0072427E">
              <w:rPr>
                <w:rFonts w:eastAsia="Times New Roman" w:cs="Times New Roman"/>
                <w:b/>
                <w:bCs/>
                <w:color w:val="000000"/>
                <w:szCs w:val="20"/>
              </w:rPr>
              <w:t>not</w:t>
            </w:r>
            <w:r w:rsidRPr="0068664E">
              <w:rPr>
                <w:rFonts w:eastAsia="Times New Roman" w:cs="Times New Roman"/>
                <w:color w:val="000000"/>
                <w:szCs w:val="20"/>
              </w:rPr>
              <w:t xml:space="preserve"> active</w:t>
            </w: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2565A3"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nil"/>
              <w:left w:val="nil"/>
              <w:bottom w:val="single" w:sz="4" w:space="0" w:color="auto"/>
              <w:right w:val="single" w:sz="4" w:space="0" w:color="auto"/>
            </w:tcBorders>
            <w:shd w:val="clear" w:color="auto" w:fill="auto"/>
            <w:noWrap/>
            <w:vAlign w:val="center"/>
            <w:hideMark/>
          </w:tcPr>
          <w:p w14:paraId="69B9083C"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3B839750"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4B0CFE40"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C82AFBF"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4C9D0BB3"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3FD6BFA6" w14:textId="77777777" w:rsidR="0068664E" w:rsidRPr="0068664E" w:rsidRDefault="0068664E" w:rsidP="000058D0">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2C83132E"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770E059C"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4250BC77"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E5B0A5B"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75A918D3" w14:textId="77777777" w:rsidR="0068664E" w:rsidRPr="0068664E" w:rsidRDefault="0068664E" w:rsidP="0068664E">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2A59B3"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3AC01C64"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21987E06"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6FFA3757"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D2A069B"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004C47D9"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096CF3BA" w14:textId="77777777" w:rsidR="0068664E" w:rsidRPr="0068664E" w:rsidRDefault="0068664E" w:rsidP="000058D0">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33CEDA46"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1B87AB27"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72276529"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C60C832"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57ED16C8" w14:textId="77777777" w:rsidR="0068664E" w:rsidRPr="0068664E" w:rsidRDefault="0068664E" w:rsidP="0068664E">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3D8FD0CC"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FR2</w:t>
            </w:r>
          </w:p>
        </w:tc>
        <w:tc>
          <w:tcPr>
            <w:tcW w:w="3685" w:type="dxa"/>
            <w:tcBorders>
              <w:top w:val="nil"/>
              <w:left w:val="nil"/>
              <w:bottom w:val="single" w:sz="4" w:space="0" w:color="auto"/>
              <w:right w:val="single" w:sz="4" w:space="0" w:color="auto"/>
            </w:tcBorders>
            <w:shd w:val="clear" w:color="auto" w:fill="auto"/>
            <w:noWrap/>
            <w:vAlign w:val="center"/>
            <w:hideMark/>
          </w:tcPr>
          <w:p w14:paraId="5149E94A"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3C02A37D"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3EBDC6E4"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183FCDC"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0F884A35" w14:textId="77777777" w:rsidR="0068664E" w:rsidRPr="0068664E" w:rsidRDefault="0068664E" w:rsidP="0068664E">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7A939543"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FR1</w:t>
            </w:r>
          </w:p>
        </w:tc>
        <w:tc>
          <w:tcPr>
            <w:tcW w:w="3685" w:type="dxa"/>
            <w:tcBorders>
              <w:top w:val="nil"/>
              <w:left w:val="nil"/>
              <w:bottom w:val="single" w:sz="4" w:space="0" w:color="auto"/>
              <w:right w:val="single" w:sz="4" w:space="0" w:color="auto"/>
            </w:tcBorders>
            <w:shd w:val="clear" w:color="auto" w:fill="auto"/>
            <w:noWrap/>
            <w:vAlign w:val="center"/>
            <w:hideMark/>
          </w:tcPr>
          <w:p w14:paraId="0AD22C85"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70E96CCE"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4C46BC97" w14:textId="77777777" w:rsidR="0068664E" w:rsidRPr="0068664E" w:rsidRDefault="0068664E" w:rsidP="0068664E">
            <w:pPr>
              <w:spacing w:after="0" w:line="240" w:lineRule="auto"/>
              <w:rPr>
                <w:rFonts w:eastAsia="Times New Roman" w:cs="Times New Roman"/>
                <w:color w:val="000000"/>
                <w:szCs w:val="20"/>
              </w:rPr>
            </w:pPr>
          </w:p>
        </w:tc>
        <w:tc>
          <w:tcPr>
            <w:tcW w:w="14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BDBFF3" w14:textId="77777777" w:rsidR="0068664E" w:rsidRPr="0068664E" w:rsidRDefault="0068664E" w:rsidP="0068664E">
            <w:pPr>
              <w:spacing w:after="0" w:line="240" w:lineRule="auto"/>
              <w:jc w:val="center"/>
              <w:rPr>
                <w:rFonts w:eastAsia="Times New Roman" w:cs="Times New Roman"/>
                <w:color w:val="000000"/>
                <w:szCs w:val="20"/>
              </w:rPr>
            </w:pPr>
            <w:r w:rsidRPr="0068664E">
              <w:rPr>
                <w:rFonts w:eastAsia="Times New Roman" w:cs="Times New Roman"/>
                <w:color w:val="000000"/>
                <w:szCs w:val="20"/>
              </w:rPr>
              <w:t>RACH-less</w:t>
            </w: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79B7FA" w14:textId="7A4D45EE" w:rsidR="0068664E" w:rsidRPr="0068664E" w:rsidRDefault="0072427E" w:rsidP="0068664E">
            <w:pPr>
              <w:spacing w:after="0" w:line="240" w:lineRule="auto"/>
              <w:jc w:val="center"/>
              <w:rPr>
                <w:rFonts w:eastAsia="Times New Roman" w:cs="Times New Roman"/>
                <w:color w:val="000000"/>
                <w:szCs w:val="20"/>
              </w:rPr>
            </w:pPr>
            <w:r>
              <w:rPr>
                <w:rFonts w:eastAsia="Times New Roman" w:cs="Times New Roman"/>
                <w:color w:val="000000"/>
                <w:szCs w:val="20"/>
              </w:rPr>
              <w:t>Target</w:t>
            </w:r>
            <w:r w:rsidRPr="0068664E">
              <w:rPr>
                <w:rFonts w:eastAsia="Times New Roman" w:cs="Times New Roman"/>
                <w:color w:val="000000"/>
                <w:szCs w:val="20"/>
              </w:rPr>
              <w:t xml:space="preserve"> </w:t>
            </w:r>
            <w:r w:rsidR="0068664E" w:rsidRPr="0068664E">
              <w:rPr>
                <w:rFonts w:eastAsia="Times New Roman" w:cs="Times New Roman"/>
                <w:color w:val="000000"/>
                <w:szCs w:val="20"/>
              </w:rPr>
              <w:t>TCI state active</w:t>
            </w: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93BE79"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nil"/>
              <w:left w:val="nil"/>
              <w:bottom w:val="single" w:sz="4" w:space="0" w:color="auto"/>
              <w:right w:val="single" w:sz="4" w:space="0" w:color="auto"/>
            </w:tcBorders>
            <w:shd w:val="clear" w:color="auto" w:fill="auto"/>
            <w:noWrap/>
            <w:vAlign w:val="center"/>
            <w:hideMark/>
          </w:tcPr>
          <w:p w14:paraId="20FEFAD4"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0DB780C2"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46001A37"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0CFA81BB"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014F9CEF"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66442090" w14:textId="77777777" w:rsidR="0068664E" w:rsidRPr="0068664E" w:rsidRDefault="0068664E" w:rsidP="000058D0">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5EA226CD"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66EBDCD4"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53D356BC"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6DB35657"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140444F7" w14:textId="77777777" w:rsidR="0068664E" w:rsidRPr="0068664E" w:rsidRDefault="0068664E" w:rsidP="0068664E">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D666DD"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7634E96C"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3E9492FA"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0183A6E2"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32A5D4DD"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1EE3F4EF"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2A384137" w14:textId="77777777" w:rsidR="0068664E" w:rsidRPr="0068664E" w:rsidRDefault="0068664E" w:rsidP="000058D0">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4B2AA8A5"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339A4B0C"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64D7587C"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346A7AD1"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73F681BC" w14:textId="77777777" w:rsidR="0068664E" w:rsidRPr="0068664E" w:rsidRDefault="0068664E" w:rsidP="0068664E">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52DBF305"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FR2</w:t>
            </w:r>
          </w:p>
        </w:tc>
        <w:tc>
          <w:tcPr>
            <w:tcW w:w="3685" w:type="dxa"/>
            <w:tcBorders>
              <w:top w:val="nil"/>
              <w:left w:val="nil"/>
              <w:bottom w:val="single" w:sz="4" w:space="0" w:color="auto"/>
              <w:right w:val="single" w:sz="4" w:space="0" w:color="auto"/>
            </w:tcBorders>
            <w:shd w:val="clear" w:color="auto" w:fill="auto"/>
            <w:noWrap/>
            <w:vAlign w:val="center"/>
            <w:hideMark/>
          </w:tcPr>
          <w:p w14:paraId="5B06EC0B"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2C698964"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413DD829"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7C9A7DB3"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4DD52FF1" w14:textId="77777777" w:rsidR="0068664E" w:rsidRPr="0068664E" w:rsidRDefault="0068664E" w:rsidP="0068664E">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069D0A65"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FR1</w:t>
            </w:r>
          </w:p>
        </w:tc>
        <w:tc>
          <w:tcPr>
            <w:tcW w:w="3685" w:type="dxa"/>
            <w:tcBorders>
              <w:top w:val="nil"/>
              <w:left w:val="nil"/>
              <w:bottom w:val="single" w:sz="4" w:space="0" w:color="auto"/>
              <w:right w:val="single" w:sz="4" w:space="0" w:color="auto"/>
            </w:tcBorders>
            <w:shd w:val="clear" w:color="auto" w:fill="auto"/>
            <w:noWrap/>
            <w:vAlign w:val="center"/>
            <w:hideMark/>
          </w:tcPr>
          <w:p w14:paraId="51A47000"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5056AD50"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67C88F8D"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14380657" w14:textId="77777777" w:rsidR="0068664E" w:rsidRPr="0068664E" w:rsidRDefault="0068664E" w:rsidP="0068664E">
            <w:pPr>
              <w:spacing w:after="0" w:line="240" w:lineRule="auto"/>
              <w:rPr>
                <w:rFonts w:eastAsia="Times New Roman" w:cs="Times New Roman"/>
                <w:color w:val="000000"/>
                <w:szCs w:val="20"/>
              </w:rPr>
            </w:pP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580395" w14:textId="64090FA6" w:rsidR="0068664E" w:rsidRPr="0068664E" w:rsidRDefault="0072427E" w:rsidP="0068664E">
            <w:pPr>
              <w:spacing w:after="0" w:line="240" w:lineRule="auto"/>
              <w:jc w:val="center"/>
              <w:rPr>
                <w:rFonts w:eastAsia="Times New Roman" w:cs="Times New Roman"/>
                <w:color w:val="000000"/>
                <w:szCs w:val="20"/>
              </w:rPr>
            </w:pPr>
            <w:r>
              <w:rPr>
                <w:rFonts w:eastAsia="Times New Roman" w:cs="Times New Roman"/>
                <w:color w:val="000000"/>
                <w:szCs w:val="20"/>
              </w:rPr>
              <w:t>Target</w:t>
            </w:r>
            <w:r w:rsidRPr="0068664E">
              <w:rPr>
                <w:rFonts w:eastAsia="Times New Roman" w:cs="Times New Roman"/>
                <w:color w:val="000000"/>
                <w:szCs w:val="20"/>
              </w:rPr>
              <w:t xml:space="preserve"> TCI state </w:t>
            </w:r>
            <w:r w:rsidRPr="0072427E">
              <w:rPr>
                <w:rFonts w:eastAsia="Times New Roman" w:cs="Times New Roman"/>
                <w:b/>
                <w:bCs/>
                <w:color w:val="000000"/>
                <w:szCs w:val="20"/>
              </w:rPr>
              <w:t>not</w:t>
            </w:r>
            <w:r w:rsidRPr="0068664E">
              <w:rPr>
                <w:rFonts w:eastAsia="Times New Roman" w:cs="Times New Roman"/>
                <w:color w:val="000000"/>
                <w:szCs w:val="20"/>
              </w:rPr>
              <w:t xml:space="preserve"> active</w:t>
            </w: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8E4C02"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nil"/>
              <w:left w:val="nil"/>
              <w:bottom w:val="single" w:sz="4" w:space="0" w:color="auto"/>
              <w:right w:val="single" w:sz="4" w:space="0" w:color="auto"/>
            </w:tcBorders>
            <w:shd w:val="clear" w:color="auto" w:fill="auto"/>
            <w:noWrap/>
            <w:vAlign w:val="center"/>
            <w:hideMark/>
          </w:tcPr>
          <w:p w14:paraId="1106E39D"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2509C564"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2843C781"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4B4979DA"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5CD47FCD"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5F37D2FB" w14:textId="77777777" w:rsidR="0068664E" w:rsidRPr="0068664E" w:rsidRDefault="0068664E" w:rsidP="000058D0">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7BA5DC85"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406A0304"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02E6568A"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59928B01"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65EB78E9" w14:textId="77777777" w:rsidR="0068664E" w:rsidRPr="0068664E" w:rsidRDefault="0068664E" w:rsidP="0068664E">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8A616F"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78C88A2E"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738D0FF8"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3E02977B"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047A1A29"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5B4A4D84"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4C8CAAC0" w14:textId="77777777" w:rsidR="0068664E" w:rsidRPr="0068664E" w:rsidRDefault="0068664E" w:rsidP="000058D0">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4B7F73DF"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66955044"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05AA94C2"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7C198D19"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7B46E1E1" w14:textId="77777777" w:rsidR="0068664E" w:rsidRPr="0068664E" w:rsidRDefault="0068664E" w:rsidP="0068664E">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695460DC"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FR2</w:t>
            </w:r>
          </w:p>
        </w:tc>
        <w:tc>
          <w:tcPr>
            <w:tcW w:w="3685" w:type="dxa"/>
            <w:tcBorders>
              <w:top w:val="nil"/>
              <w:left w:val="nil"/>
              <w:bottom w:val="single" w:sz="4" w:space="0" w:color="auto"/>
              <w:right w:val="single" w:sz="4" w:space="0" w:color="auto"/>
            </w:tcBorders>
            <w:shd w:val="clear" w:color="auto" w:fill="auto"/>
            <w:noWrap/>
            <w:vAlign w:val="center"/>
            <w:hideMark/>
          </w:tcPr>
          <w:p w14:paraId="6514B5F4"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0F6BC319" w14:textId="77777777" w:rsidTr="007146F9">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09353FDC"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5ADF97C3"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4ECE008F" w14:textId="77777777" w:rsidR="0068664E" w:rsidRPr="0068664E" w:rsidRDefault="0068664E" w:rsidP="0068664E">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4FF85D4B"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FR1</w:t>
            </w:r>
          </w:p>
        </w:tc>
        <w:tc>
          <w:tcPr>
            <w:tcW w:w="3685" w:type="dxa"/>
            <w:tcBorders>
              <w:top w:val="nil"/>
              <w:left w:val="nil"/>
              <w:bottom w:val="single" w:sz="4" w:space="0" w:color="auto"/>
              <w:right w:val="single" w:sz="4" w:space="0" w:color="auto"/>
            </w:tcBorders>
            <w:shd w:val="clear" w:color="auto" w:fill="auto"/>
            <w:noWrap/>
            <w:vAlign w:val="center"/>
            <w:hideMark/>
          </w:tcPr>
          <w:p w14:paraId="061FDCF1"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7121FA83" w14:textId="77777777" w:rsidTr="007146F9">
        <w:trPr>
          <w:trHeight w:val="300"/>
        </w:trPr>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285CBE" w14:textId="77777777" w:rsidR="0068664E" w:rsidRPr="0068664E" w:rsidRDefault="0068664E" w:rsidP="0068664E">
            <w:pPr>
              <w:spacing w:after="0" w:line="240" w:lineRule="auto"/>
              <w:jc w:val="center"/>
              <w:rPr>
                <w:rFonts w:eastAsia="Times New Roman" w:cs="Times New Roman"/>
                <w:color w:val="000000"/>
                <w:szCs w:val="20"/>
              </w:rPr>
            </w:pPr>
            <w:proofErr w:type="spellStart"/>
            <w:r w:rsidRPr="0068664E">
              <w:rPr>
                <w:rFonts w:eastAsia="Times New Roman" w:cs="Times New Roman"/>
                <w:color w:val="000000"/>
                <w:szCs w:val="20"/>
              </w:rPr>
              <w:t>PSCell</w:t>
            </w:r>
            <w:proofErr w:type="spellEnd"/>
            <w:r w:rsidRPr="0068664E">
              <w:rPr>
                <w:rFonts w:eastAsia="Times New Roman" w:cs="Times New Roman"/>
                <w:color w:val="000000"/>
                <w:szCs w:val="20"/>
              </w:rPr>
              <w:t xml:space="preserve"> switch</w:t>
            </w:r>
          </w:p>
        </w:tc>
        <w:tc>
          <w:tcPr>
            <w:tcW w:w="14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7AA384" w14:textId="77777777" w:rsidR="0068664E" w:rsidRPr="0068664E" w:rsidRDefault="0068664E" w:rsidP="0068664E">
            <w:pPr>
              <w:spacing w:after="0" w:line="240" w:lineRule="auto"/>
              <w:jc w:val="center"/>
              <w:rPr>
                <w:rFonts w:eastAsia="Times New Roman" w:cs="Times New Roman"/>
                <w:color w:val="000000"/>
                <w:szCs w:val="20"/>
              </w:rPr>
            </w:pPr>
            <w:r w:rsidRPr="0068664E">
              <w:rPr>
                <w:rFonts w:eastAsia="Times New Roman" w:cs="Times New Roman"/>
                <w:color w:val="000000"/>
                <w:szCs w:val="20"/>
              </w:rPr>
              <w:t>RACH-based</w:t>
            </w: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DFC528" w14:textId="4DACB837" w:rsidR="0068664E" w:rsidRPr="0068664E" w:rsidRDefault="0072427E" w:rsidP="0068664E">
            <w:pPr>
              <w:spacing w:after="0" w:line="240" w:lineRule="auto"/>
              <w:jc w:val="center"/>
              <w:rPr>
                <w:rFonts w:eastAsia="Times New Roman" w:cs="Times New Roman"/>
                <w:color w:val="000000"/>
                <w:szCs w:val="20"/>
              </w:rPr>
            </w:pPr>
            <w:r>
              <w:rPr>
                <w:rFonts w:eastAsia="Times New Roman" w:cs="Times New Roman"/>
                <w:color w:val="000000"/>
                <w:szCs w:val="20"/>
              </w:rPr>
              <w:t>Target</w:t>
            </w:r>
            <w:r w:rsidRPr="0068664E">
              <w:rPr>
                <w:rFonts w:eastAsia="Times New Roman" w:cs="Times New Roman"/>
                <w:color w:val="000000"/>
                <w:szCs w:val="20"/>
              </w:rPr>
              <w:t xml:space="preserve"> </w:t>
            </w:r>
            <w:r w:rsidR="0068664E" w:rsidRPr="0068664E">
              <w:rPr>
                <w:rFonts w:eastAsia="Times New Roman" w:cs="Times New Roman"/>
                <w:color w:val="000000"/>
                <w:szCs w:val="20"/>
              </w:rPr>
              <w:t>TCI state active</w:t>
            </w: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9B974C"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nil"/>
              <w:left w:val="nil"/>
              <w:bottom w:val="single" w:sz="4" w:space="0" w:color="auto"/>
              <w:right w:val="single" w:sz="4" w:space="0" w:color="auto"/>
            </w:tcBorders>
            <w:shd w:val="clear" w:color="auto" w:fill="auto"/>
            <w:noWrap/>
            <w:vAlign w:val="center"/>
            <w:hideMark/>
          </w:tcPr>
          <w:p w14:paraId="6D0843E8"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49482D8A" w14:textId="77777777" w:rsidTr="007146F9">
        <w:trPr>
          <w:trHeight w:val="300"/>
        </w:trPr>
        <w:tc>
          <w:tcPr>
            <w:tcW w:w="1240" w:type="dxa"/>
            <w:vMerge/>
            <w:tcBorders>
              <w:top w:val="nil"/>
              <w:left w:val="single" w:sz="4" w:space="0" w:color="auto"/>
              <w:bottom w:val="single" w:sz="4" w:space="0" w:color="auto"/>
              <w:right w:val="single" w:sz="4" w:space="0" w:color="auto"/>
            </w:tcBorders>
            <w:vAlign w:val="center"/>
            <w:hideMark/>
          </w:tcPr>
          <w:p w14:paraId="3F946EB3"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3C678D4A"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6BA41590"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10DC32AC" w14:textId="77777777" w:rsidR="0068664E" w:rsidRPr="0068664E" w:rsidRDefault="0068664E" w:rsidP="000058D0">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6A909F9D"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2071FD74" w14:textId="77777777" w:rsidTr="007146F9">
        <w:trPr>
          <w:trHeight w:val="300"/>
        </w:trPr>
        <w:tc>
          <w:tcPr>
            <w:tcW w:w="1240" w:type="dxa"/>
            <w:vMerge/>
            <w:tcBorders>
              <w:top w:val="nil"/>
              <w:left w:val="single" w:sz="4" w:space="0" w:color="auto"/>
              <w:bottom w:val="single" w:sz="4" w:space="0" w:color="auto"/>
              <w:right w:val="single" w:sz="4" w:space="0" w:color="auto"/>
            </w:tcBorders>
            <w:vAlign w:val="center"/>
            <w:hideMark/>
          </w:tcPr>
          <w:p w14:paraId="7107E95C"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579073A5"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5BB15948" w14:textId="77777777" w:rsidR="0068664E" w:rsidRPr="0068664E" w:rsidRDefault="0068664E" w:rsidP="0068664E">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BAFEEA"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49D23617"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790A6ED2" w14:textId="77777777" w:rsidTr="007146F9">
        <w:trPr>
          <w:trHeight w:val="300"/>
        </w:trPr>
        <w:tc>
          <w:tcPr>
            <w:tcW w:w="1240" w:type="dxa"/>
            <w:vMerge/>
            <w:tcBorders>
              <w:top w:val="nil"/>
              <w:left w:val="single" w:sz="4" w:space="0" w:color="auto"/>
              <w:bottom w:val="single" w:sz="4" w:space="0" w:color="auto"/>
              <w:right w:val="single" w:sz="4" w:space="0" w:color="auto"/>
            </w:tcBorders>
            <w:vAlign w:val="center"/>
            <w:hideMark/>
          </w:tcPr>
          <w:p w14:paraId="50151099"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532AA608"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263062B1"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2946D55A" w14:textId="77777777" w:rsidR="0068664E" w:rsidRPr="0068664E" w:rsidRDefault="0068664E" w:rsidP="000058D0">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1D73A840"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65B49C16" w14:textId="77777777" w:rsidTr="007146F9">
        <w:trPr>
          <w:trHeight w:val="300"/>
        </w:trPr>
        <w:tc>
          <w:tcPr>
            <w:tcW w:w="1240" w:type="dxa"/>
            <w:vMerge/>
            <w:tcBorders>
              <w:top w:val="nil"/>
              <w:left w:val="single" w:sz="4" w:space="0" w:color="auto"/>
              <w:bottom w:val="single" w:sz="4" w:space="0" w:color="auto"/>
              <w:right w:val="single" w:sz="4" w:space="0" w:color="auto"/>
            </w:tcBorders>
            <w:vAlign w:val="center"/>
            <w:hideMark/>
          </w:tcPr>
          <w:p w14:paraId="204A6ABF"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61EDEFFC" w14:textId="77777777" w:rsidR="0068664E" w:rsidRPr="0068664E" w:rsidRDefault="0068664E" w:rsidP="0068664E">
            <w:pPr>
              <w:spacing w:after="0" w:line="240" w:lineRule="auto"/>
              <w:rPr>
                <w:rFonts w:eastAsia="Times New Roman" w:cs="Times New Roman"/>
                <w:color w:val="000000"/>
                <w:szCs w:val="20"/>
              </w:rPr>
            </w:pP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1C8525" w14:textId="43FA8D16" w:rsidR="0068664E" w:rsidRPr="0068664E" w:rsidRDefault="0072427E" w:rsidP="0068664E">
            <w:pPr>
              <w:spacing w:after="0" w:line="240" w:lineRule="auto"/>
              <w:jc w:val="center"/>
              <w:rPr>
                <w:rFonts w:eastAsia="Times New Roman" w:cs="Times New Roman"/>
                <w:color w:val="000000"/>
                <w:szCs w:val="20"/>
              </w:rPr>
            </w:pPr>
            <w:r>
              <w:rPr>
                <w:rFonts w:eastAsia="Times New Roman" w:cs="Times New Roman"/>
                <w:color w:val="000000"/>
                <w:szCs w:val="20"/>
              </w:rPr>
              <w:t>Target</w:t>
            </w:r>
            <w:r w:rsidRPr="0068664E">
              <w:rPr>
                <w:rFonts w:eastAsia="Times New Roman" w:cs="Times New Roman"/>
                <w:color w:val="000000"/>
                <w:szCs w:val="20"/>
              </w:rPr>
              <w:t xml:space="preserve"> TCI state </w:t>
            </w:r>
            <w:r w:rsidRPr="0072427E">
              <w:rPr>
                <w:rFonts w:eastAsia="Times New Roman" w:cs="Times New Roman"/>
                <w:b/>
                <w:bCs/>
                <w:color w:val="000000"/>
                <w:szCs w:val="20"/>
              </w:rPr>
              <w:t>not</w:t>
            </w:r>
            <w:r w:rsidRPr="0068664E">
              <w:rPr>
                <w:rFonts w:eastAsia="Times New Roman" w:cs="Times New Roman"/>
                <w:color w:val="000000"/>
                <w:szCs w:val="20"/>
              </w:rPr>
              <w:t xml:space="preserve"> active</w:t>
            </w: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2C93D0"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nil"/>
              <w:left w:val="nil"/>
              <w:bottom w:val="single" w:sz="4" w:space="0" w:color="auto"/>
              <w:right w:val="single" w:sz="4" w:space="0" w:color="auto"/>
            </w:tcBorders>
            <w:shd w:val="clear" w:color="auto" w:fill="auto"/>
            <w:noWrap/>
            <w:vAlign w:val="center"/>
            <w:hideMark/>
          </w:tcPr>
          <w:p w14:paraId="062F7553"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412E2E24" w14:textId="77777777" w:rsidTr="007146F9">
        <w:trPr>
          <w:trHeight w:val="300"/>
        </w:trPr>
        <w:tc>
          <w:tcPr>
            <w:tcW w:w="1240" w:type="dxa"/>
            <w:vMerge/>
            <w:tcBorders>
              <w:top w:val="nil"/>
              <w:left w:val="single" w:sz="4" w:space="0" w:color="auto"/>
              <w:bottom w:val="single" w:sz="4" w:space="0" w:color="auto"/>
              <w:right w:val="single" w:sz="4" w:space="0" w:color="auto"/>
            </w:tcBorders>
            <w:vAlign w:val="center"/>
            <w:hideMark/>
          </w:tcPr>
          <w:p w14:paraId="5CD4D4E7"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6BF884BF"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380983A1"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600B9539" w14:textId="77777777" w:rsidR="0068664E" w:rsidRPr="0068664E" w:rsidRDefault="0068664E" w:rsidP="000058D0">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37688E77"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3D02B7BD" w14:textId="77777777" w:rsidTr="007146F9">
        <w:trPr>
          <w:trHeight w:val="300"/>
        </w:trPr>
        <w:tc>
          <w:tcPr>
            <w:tcW w:w="1240" w:type="dxa"/>
            <w:vMerge/>
            <w:tcBorders>
              <w:top w:val="nil"/>
              <w:left w:val="single" w:sz="4" w:space="0" w:color="auto"/>
              <w:bottom w:val="single" w:sz="4" w:space="0" w:color="auto"/>
              <w:right w:val="single" w:sz="4" w:space="0" w:color="auto"/>
            </w:tcBorders>
            <w:vAlign w:val="center"/>
            <w:hideMark/>
          </w:tcPr>
          <w:p w14:paraId="23ACFCC9"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3E6A7F77"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16A8C6E8" w14:textId="77777777" w:rsidR="0068664E" w:rsidRPr="0068664E" w:rsidRDefault="0068664E" w:rsidP="0068664E">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E3817B"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29EB254D"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329F94A1" w14:textId="77777777" w:rsidTr="007146F9">
        <w:trPr>
          <w:trHeight w:val="300"/>
        </w:trPr>
        <w:tc>
          <w:tcPr>
            <w:tcW w:w="1240" w:type="dxa"/>
            <w:vMerge/>
            <w:tcBorders>
              <w:top w:val="nil"/>
              <w:left w:val="single" w:sz="4" w:space="0" w:color="auto"/>
              <w:bottom w:val="single" w:sz="4" w:space="0" w:color="auto"/>
              <w:right w:val="single" w:sz="4" w:space="0" w:color="auto"/>
            </w:tcBorders>
            <w:vAlign w:val="center"/>
            <w:hideMark/>
          </w:tcPr>
          <w:p w14:paraId="2C4FB36A"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08A2B69D"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654454FD"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097D5158" w14:textId="77777777" w:rsidR="0068664E" w:rsidRPr="0068664E" w:rsidRDefault="0068664E" w:rsidP="000058D0">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27A651DF"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571E9E14" w14:textId="77777777" w:rsidTr="007146F9">
        <w:trPr>
          <w:trHeight w:val="300"/>
        </w:trPr>
        <w:tc>
          <w:tcPr>
            <w:tcW w:w="1240" w:type="dxa"/>
            <w:vMerge/>
            <w:tcBorders>
              <w:top w:val="nil"/>
              <w:left w:val="single" w:sz="4" w:space="0" w:color="auto"/>
              <w:bottom w:val="single" w:sz="4" w:space="0" w:color="auto"/>
              <w:right w:val="single" w:sz="4" w:space="0" w:color="auto"/>
            </w:tcBorders>
            <w:vAlign w:val="center"/>
            <w:hideMark/>
          </w:tcPr>
          <w:p w14:paraId="2F15BC4E" w14:textId="77777777" w:rsidR="0068664E" w:rsidRPr="0068664E" w:rsidRDefault="0068664E" w:rsidP="0068664E">
            <w:pPr>
              <w:spacing w:after="0" w:line="240" w:lineRule="auto"/>
              <w:rPr>
                <w:rFonts w:eastAsia="Times New Roman" w:cs="Times New Roman"/>
                <w:color w:val="000000"/>
                <w:szCs w:val="20"/>
              </w:rPr>
            </w:pPr>
          </w:p>
        </w:tc>
        <w:tc>
          <w:tcPr>
            <w:tcW w:w="14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E5D1AD" w14:textId="77777777" w:rsidR="0068664E" w:rsidRPr="0068664E" w:rsidRDefault="0068664E" w:rsidP="0068664E">
            <w:pPr>
              <w:spacing w:after="0" w:line="240" w:lineRule="auto"/>
              <w:jc w:val="center"/>
              <w:rPr>
                <w:rFonts w:eastAsia="Times New Roman" w:cs="Times New Roman"/>
                <w:color w:val="000000"/>
                <w:szCs w:val="20"/>
              </w:rPr>
            </w:pPr>
            <w:r w:rsidRPr="0068664E">
              <w:rPr>
                <w:rFonts w:eastAsia="Times New Roman" w:cs="Times New Roman"/>
                <w:color w:val="000000"/>
                <w:szCs w:val="20"/>
              </w:rPr>
              <w:t>RACH-less</w:t>
            </w: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A9D5C7" w14:textId="23E2C0EF" w:rsidR="0068664E" w:rsidRPr="0068664E" w:rsidRDefault="0072427E" w:rsidP="0068664E">
            <w:pPr>
              <w:spacing w:after="0" w:line="240" w:lineRule="auto"/>
              <w:jc w:val="center"/>
              <w:rPr>
                <w:rFonts w:eastAsia="Times New Roman" w:cs="Times New Roman"/>
                <w:color w:val="000000"/>
                <w:szCs w:val="20"/>
              </w:rPr>
            </w:pPr>
            <w:r>
              <w:rPr>
                <w:rFonts w:eastAsia="Times New Roman" w:cs="Times New Roman"/>
                <w:color w:val="000000"/>
                <w:szCs w:val="20"/>
              </w:rPr>
              <w:t>Target</w:t>
            </w:r>
            <w:r w:rsidRPr="0068664E">
              <w:rPr>
                <w:rFonts w:eastAsia="Times New Roman" w:cs="Times New Roman"/>
                <w:color w:val="000000"/>
                <w:szCs w:val="20"/>
              </w:rPr>
              <w:t xml:space="preserve"> </w:t>
            </w:r>
            <w:r w:rsidR="0068664E" w:rsidRPr="0068664E">
              <w:rPr>
                <w:rFonts w:eastAsia="Times New Roman" w:cs="Times New Roman"/>
                <w:color w:val="000000"/>
                <w:szCs w:val="20"/>
              </w:rPr>
              <w:t>TCI state active</w:t>
            </w: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7B1DEB"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nil"/>
              <w:left w:val="nil"/>
              <w:bottom w:val="single" w:sz="4" w:space="0" w:color="auto"/>
              <w:right w:val="single" w:sz="4" w:space="0" w:color="auto"/>
            </w:tcBorders>
            <w:shd w:val="clear" w:color="auto" w:fill="auto"/>
            <w:noWrap/>
            <w:vAlign w:val="center"/>
            <w:hideMark/>
          </w:tcPr>
          <w:p w14:paraId="7237860D"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0B040C6E" w14:textId="77777777" w:rsidTr="007146F9">
        <w:trPr>
          <w:trHeight w:val="300"/>
        </w:trPr>
        <w:tc>
          <w:tcPr>
            <w:tcW w:w="1240" w:type="dxa"/>
            <w:vMerge/>
            <w:tcBorders>
              <w:top w:val="nil"/>
              <w:left w:val="single" w:sz="4" w:space="0" w:color="auto"/>
              <w:bottom w:val="single" w:sz="4" w:space="0" w:color="auto"/>
              <w:right w:val="single" w:sz="4" w:space="0" w:color="auto"/>
            </w:tcBorders>
            <w:vAlign w:val="center"/>
            <w:hideMark/>
          </w:tcPr>
          <w:p w14:paraId="4CA33AC2"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2D1207FC"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27C90A6B"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66A1635D" w14:textId="77777777" w:rsidR="0068664E" w:rsidRPr="0068664E" w:rsidRDefault="0068664E" w:rsidP="000058D0">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586DE556"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156356EE" w14:textId="77777777" w:rsidTr="007146F9">
        <w:trPr>
          <w:trHeight w:val="300"/>
        </w:trPr>
        <w:tc>
          <w:tcPr>
            <w:tcW w:w="1240" w:type="dxa"/>
            <w:vMerge/>
            <w:tcBorders>
              <w:top w:val="nil"/>
              <w:left w:val="single" w:sz="4" w:space="0" w:color="auto"/>
              <w:bottom w:val="single" w:sz="4" w:space="0" w:color="auto"/>
              <w:right w:val="single" w:sz="4" w:space="0" w:color="auto"/>
            </w:tcBorders>
            <w:vAlign w:val="center"/>
            <w:hideMark/>
          </w:tcPr>
          <w:p w14:paraId="355D98ED"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62C08214"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0E4B2C22" w14:textId="77777777" w:rsidR="0068664E" w:rsidRPr="0068664E" w:rsidRDefault="0068664E" w:rsidP="0068664E">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8D948"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23E4A38E"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296137CD" w14:textId="77777777" w:rsidTr="007146F9">
        <w:trPr>
          <w:trHeight w:val="300"/>
        </w:trPr>
        <w:tc>
          <w:tcPr>
            <w:tcW w:w="1240" w:type="dxa"/>
            <w:vMerge/>
            <w:tcBorders>
              <w:top w:val="nil"/>
              <w:left w:val="single" w:sz="4" w:space="0" w:color="auto"/>
              <w:bottom w:val="single" w:sz="4" w:space="0" w:color="auto"/>
              <w:right w:val="single" w:sz="4" w:space="0" w:color="auto"/>
            </w:tcBorders>
            <w:vAlign w:val="center"/>
            <w:hideMark/>
          </w:tcPr>
          <w:p w14:paraId="1F0AA1DC"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75F02DA4"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1A13D9AD"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0692874F" w14:textId="77777777" w:rsidR="0068664E" w:rsidRPr="0068664E" w:rsidRDefault="0068664E" w:rsidP="000058D0">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3E5DA3C9"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5117051A" w14:textId="77777777" w:rsidTr="007146F9">
        <w:trPr>
          <w:trHeight w:val="300"/>
        </w:trPr>
        <w:tc>
          <w:tcPr>
            <w:tcW w:w="1240" w:type="dxa"/>
            <w:vMerge/>
            <w:tcBorders>
              <w:top w:val="nil"/>
              <w:left w:val="single" w:sz="4" w:space="0" w:color="auto"/>
              <w:bottom w:val="single" w:sz="4" w:space="0" w:color="auto"/>
              <w:right w:val="single" w:sz="4" w:space="0" w:color="auto"/>
            </w:tcBorders>
            <w:vAlign w:val="center"/>
            <w:hideMark/>
          </w:tcPr>
          <w:p w14:paraId="11A68EE3"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3DC46505" w14:textId="77777777" w:rsidR="0068664E" w:rsidRPr="0068664E" w:rsidRDefault="0068664E" w:rsidP="0068664E">
            <w:pPr>
              <w:spacing w:after="0" w:line="240" w:lineRule="auto"/>
              <w:rPr>
                <w:rFonts w:eastAsia="Times New Roman" w:cs="Times New Roman"/>
                <w:color w:val="000000"/>
                <w:szCs w:val="20"/>
              </w:rPr>
            </w:pP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644064" w14:textId="06E1EF93" w:rsidR="0068664E" w:rsidRPr="0068664E" w:rsidRDefault="0072427E" w:rsidP="0068664E">
            <w:pPr>
              <w:spacing w:after="0" w:line="240" w:lineRule="auto"/>
              <w:jc w:val="center"/>
              <w:rPr>
                <w:rFonts w:eastAsia="Times New Roman" w:cs="Times New Roman"/>
                <w:color w:val="000000"/>
                <w:szCs w:val="20"/>
              </w:rPr>
            </w:pPr>
            <w:r>
              <w:rPr>
                <w:rFonts w:eastAsia="Times New Roman" w:cs="Times New Roman"/>
                <w:color w:val="000000"/>
                <w:szCs w:val="20"/>
              </w:rPr>
              <w:t>Target</w:t>
            </w:r>
            <w:r w:rsidRPr="0068664E">
              <w:rPr>
                <w:rFonts w:eastAsia="Times New Roman" w:cs="Times New Roman"/>
                <w:color w:val="000000"/>
                <w:szCs w:val="20"/>
              </w:rPr>
              <w:t xml:space="preserve"> </w:t>
            </w:r>
            <w:r w:rsidR="0068664E" w:rsidRPr="0068664E">
              <w:rPr>
                <w:rFonts w:eastAsia="Times New Roman" w:cs="Times New Roman"/>
                <w:color w:val="000000"/>
                <w:szCs w:val="20"/>
              </w:rPr>
              <w:t xml:space="preserve">TCI state </w:t>
            </w:r>
            <w:r w:rsidR="0068664E" w:rsidRPr="0072427E">
              <w:rPr>
                <w:rFonts w:eastAsia="Times New Roman" w:cs="Times New Roman"/>
                <w:b/>
                <w:bCs/>
                <w:color w:val="000000"/>
                <w:szCs w:val="20"/>
              </w:rPr>
              <w:t>not</w:t>
            </w:r>
            <w:r w:rsidR="0068664E" w:rsidRPr="0068664E">
              <w:rPr>
                <w:rFonts w:eastAsia="Times New Roman" w:cs="Times New Roman"/>
                <w:color w:val="000000"/>
                <w:szCs w:val="20"/>
              </w:rPr>
              <w:t xml:space="preserve"> active</w:t>
            </w: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07126C"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nil"/>
              <w:left w:val="nil"/>
              <w:bottom w:val="single" w:sz="4" w:space="0" w:color="auto"/>
              <w:right w:val="single" w:sz="4" w:space="0" w:color="auto"/>
            </w:tcBorders>
            <w:shd w:val="clear" w:color="auto" w:fill="auto"/>
            <w:noWrap/>
            <w:vAlign w:val="center"/>
            <w:hideMark/>
          </w:tcPr>
          <w:p w14:paraId="695A87C2"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434E6BDB" w14:textId="77777777" w:rsidTr="007146F9">
        <w:trPr>
          <w:trHeight w:val="300"/>
        </w:trPr>
        <w:tc>
          <w:tcPr>
            <w:tcW w:w="1240" w:type="dxa"/>
            <w:vMerge/>
            <w:tcBorders>
              <w:top w:val="nil"/>
              <w:left w:val="single" w:sz="4" w:space="0" w:color="auto"/>
              <w:bottom w:val="single" w:sz="4" w:space="0" w:color="auto"/>
              <w:right w:val="single" w:sz="4" w:space="0" w:color="auto"/>
            </w:tcBorders>
            <w:vAlign w:val="center"/>
            <w:hideMark/>
          </w:tcPr>
          <w:p w14:paraId="7B2B984C"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527EA45A"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5F73FD91"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7FD37A97" w14:textId="77777777" w:rsidR="0068664E" w:rsidRPr="0068664E" w:rsidRDefault="0068664E" w:rsidP="000058D0">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6F12E7AB"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68664E" w:rsidRPr="0068664E" w14:paraId="702C1562" w14:textId="77777777" w:rsidTr="007146F9">
        <w:trPr>
          <w:trHeight w:val="300"/>
        </w:trPr>
        <w:tc>
          <w:tcPr>
            <w:tcW w:w="1240" w:type="dxa"/>
            <w:vMerge/>
            <w:tcBorders>
              <w:top w:val="nil"/>
              <w:left w:val="single" w:sz="4" w:space="0" w:color="auto"/>
              <w:bottom w:val="single" w:sz="4" w:space="0" w:color="auto"/>
              <w:right w:val="single" w:sz="4" w:space="0" w:color="auto"/>
            </w:tcBorders>
            <w:vAlign w:val="center"/>
            <w:hideMark/>
          </w:tcPr>
          <w:p w14:paraId="328C7738"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51C65DD5"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420AA0F3" w14:textId="77777777" w:rsidR="0068664E" w:rsidRPr="0068664E" w:rsidRDefault="0068664E" w:rsidP="0068664E">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CD6BB0" w14:textId="77777777" w:rsidR="0068664E" w:rsidRPr="0068664E" w:rsidRDefault="0068664E" w:rsidP="000058D0">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5FA8F782" w14:textId="77777777" w:rsidR="0068664E" w:rsidRPr="0068664E" w:rsidRDefault="0068664E" w:rsidP="0068664E">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68664E" w:rsidRPr="0068664E" w14:paraId="7B658C3D" w14:textId="77777777" w:rsidTr="007146F9">
        <w:trPr>
          <w:trHeight w:val="300"/>
        </w:trPr>
        <w:tc>
          <w:tcPr>
            <w:tcW w:w="1240" w:type="dxa"/>
            <w:vMerge/>
            <w:tcBorders>
              <w:top w:val="nil"/>
              <w:left w:val="single" w:sz="4" w:space="0" w:color="auto"/>
              <w:bottom w:val="single" w:sz="4" w:space="0" w:color="auto"/>
              <w:right w:val="single" w:sz="4" w:space="0" w:color="auto"/>
            </w:tcBorders>
            <w:vAlign w:val="center"/>
            <w:hideMark/>
          </w:tcPr>
          <w:p w14:paraId="663D44AA" w14:textId="77777777" w:rsidR="0068664E" w:rsidRPr="0068664E" w:rsidRDefault="0068664E" w:rsidP="0068664E">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57801588" w14:textId="77777777" w:rsidR="0068664E" w:rsidRPr="0068664E" w:rsidRDefault="0068664E" w:rsidP="0068664E">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67C6F232" w14:textId="77777777" w:rsidR="0068664E" w:rsidRPr="0068664E" w:rsidRDefault="0068664E" w:rsidP="0068664E">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564668AA" w14:textId="77777777" w:rsidR="0068664E" w:rsidRPr="0068664E" w:rsidRDefault="0068664E" w:rsidP="0068664E">
            <w:pPr>
              <w:spacing w:after="0" w:line="240" w:lineRule="auto"/>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662A2F4D" w14:textId="77777777" w:rsidR="0068664E" w:rsidRPr="0068664E" w:rsidRDefault="0068664E" w:rsidP="0068664E">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bl>
    <w:p w14:paraId="70B29960" w14:textId="77777777" w:rsidR="0068664E" w:rsidRDefault="0068664E" w:rsidP="009A5E58">
      <w:pPr>
        <w:rPr>
          <w:lang w:val="en-GB"/>
        </w:rPr>
      </w:pPr>
    </w:p>
    <w:p w14:paraId="5697EA08" w14:textId="3135317C" w:rsidR="005E16FD" w:rsidRDefault="005E16FD" w:rsidP="009A5E58">
      <w:pPr>
        <w:rPr>
          <w:lang w:val="en-GB"/>
        </w:rPr>
      </w:pPr>
      <w:r>
        <w:rPr>
          <w:lang w:val="en-GB"/>
        </w:rPr>
        <w:t xml:space="preserve">While we think a full test coverage is important to ensure that the UE supporting LTM feature is properly tested, the test case list with all the cases is very long. Hence, RAN4 may discuss some kind of down selection </w:t>
      </w:r>
      <w:r w:rsidR="00FB5DA5">
        <w:rPr>
          <w:lang w:val="en-GB"/>
        </w:rPr>
        <w:t>of the test cases to be introduced.</w:t>
      </w:r>
    </w:p>
    <w:p w14:paraId="57066AD6" w14:textId="09A20DEC" w:rsidR="00FB5DA5" w:rsidRDefault="00FB5DA5" w:rsidP="009A5E58">
      <w:pPr>
        <w:rPr>
          <w:lang w:val="en-GB"/>
        </w:rPr>
      </w:pPr>
      <w:r>
        <w:rPr>
          <w:lang w:val="en-GB"/>
        </w:rPr>
        <w:t>Considering the individual test cases on the given test case list</w:t>
      </w:r>
      <w:r w:rsidR="00814110">
        <w:rPr>
          <w:lang w:val="en-GB"/>
        </w:rPr>
        <w:t xml:space="preserve">, the case of RACH-based LTM cell switch without early TCI state activation is simple and consists only of LTM cell switch command to </w:t>
      </w:r>
      <w:r w:rsidR="00556860">
        <w:rPr>
          <w:lang w:val="en-GB"/>
        </w:rPr>
        <w:t xml:space="preserve">a configured LTM candidate cell. The more complicated cases are RACH-less cell switch and cell switch with early TCI state activation, and </w:t>
      </w:r>
      <w:r w:rsidR="00E60193">
        <w:rPr>
          <w:lang w:val="en-GB"/>
        </w:rPr>
        <w:t xml:space="preserve">a combination of these two. Hence, </w:t>
      </w:r>
      <w:r>
        <w:rPr>
          <w:lang w:val="en-GB"/>
        </w:rPr>
        <w:t>RAN4 should agree how the</w:t>
      </w:r>
      <w:r w:rsidR="00E60193">
        <w:rPr>
          <w:lang w:val="en-GB"/>
        </w:rPr>
        <w:t>se</w:t>
      </w:r>
      <w:r>
        <w:rPr>
          <w:lang w:val="en-GB"/>
        </w:rPr>
        <w:t xml:space="preserve"> new aspects are implemented in the test case</w:t>
      </w:r>
      <w:r w:rsidR="00AE389D">
        <w:rPr>
          <w:lang w:val="en-GB"/>
        </w:rPr>
        <w:t>s</w:t>
      </w:r>
      <w:r w:rsidR="00270AB4">
        <w:rPr>
          <w:lang w:val="en-GB"/>
        </w:rPr>
        <w:t>.</w:t>
      </w:r>
    </w:p>
    <w:p w14:paraId="2F0C2C8A" w14:textId="6866253A" w:rsidR="002C1A04" w:rsidRDefault="009838D3" w:rsidP="002C1A04">
      <w:pPr>
        <w:rPr>
          <w:lang w:val="en-GB"/>
        </w:rPr>
      </w:pPr>
      <w:r>
        <w:rPr>
          <w:lang w:val="en-GB"/>
        </w:rPr>
        <w:lastRenderedPageBreak/>
        <w:t xml:space="preserve">Since early TCI state activation and </w:t>
      </w:r>
      <w:r w:rsidR="00170BD2">
        <w:rPr>
          <w:lang w:val="en-GB"/>
        </w:rPr>
        <w:t xml:space="preserve">early TA acquisition are </w:t>
      </w:r>
      <w:r>
        <w:rPr>
          <w:lang w:val="en-GB"/>
        </w:rPr>
        <w:t xml:space="preserve">independent UE capabilities, the UE may only support one of them. </w:t>
      </w:r>
      <w:r w:rsidR="004F6C63">
        <w:rPr>
          <w:lang w:val="en-GB"/>
        </w:rPr>
        <w:t xml:space="preserve">Network may also </w:t>
      </w:r>
      <w:r w:rsidR="00554093">
        <w:rPr>
          <w:lang w:val="en-GB"/>
        </w:rPr>
        <w:t>not configure UE according to all the supported capabilities even if the UE supports them.</w:t>
      </w:r>
      <w:r>
        <w:rPr>
          <w:lang w:val="en-GB"/>
        </w:rPr>
        <w:t xml:space="preserve"> </w:t>
      </w:r>
      <w:r w:rsidR="00DA3571">
        <w:rPr>
          <w:lang w:val="en-GB"/>
        </w:rPr>
        <w:t xml:space="preserve">Hence, </w:t>
      </w:r>
      <w:r w:rsidR="001B5A9C">
        <w:rPr>
          <w:lang w:val="en-GB"/>
        </w:rPr>
        <w:t xml:space="preserve">early TCI state activation and RACH-less cell switch </w:t>
      </w:r>
      <w:r w:rsidR="00DA3571">
        <w:rPr>
          <w:lang w:val="en-GB"/>
        </w:rPr>
        <w:t xml:space="preserve">need </w:t>
      </w:r>
      <w:r w:rsidR="00554093">
        <w:rPr>
          <w:lang w:val="en-GB"/>
        </w:rPr>
        <w:t xml:space="preserve">in our view </w:t>
      </w:r>
      <w:r w:rsidR="00DA3571">
        <w:rPr>
          <w:lang w:val="en-GB"/>
        </w:rPr>
        <w:t xml:space="preserve">to be tested </w:t>
      </w:r>
      <w:r w:rsidR="00554093">
        <w:rPr>
          <w:lang w:val="en-GB"/>
        </w:rPr>
        <w:t xml:space="preserve">both </w:t>
      </w:r>
      <w:r w:rsidR="00DA3571">
        <w:rPr>
          <w:lang w:val="en-GB"/>
        </w:rPr>
        <w:t>separately</w:t>
      </w:r>
      <w:r w:rsidR="002E283F">
        <w:rPr>
          <w:lang w:val="en-GB"/>
        </w:rPr>
        <w:t xml:space="preserve"> and together.</w:t>
      </w:r>
    </w:p>
    <w:p w14:paraId="5A7417AF" w14:textId="44171E98" w:rsidR="00700ACC" w:rsidRDefault="00700ACC" w:rsidP="00700ACC">
      <w:pPr>
        <w:pStyle w:val="RAN4observation0"/>
      </w:pPr>
      <w:bookmarkStart w:id="2" w:name="_Toc159235419"/>
      <w:r>
        <w:t xml:space="preserve">Because </w:t>
      </w:r>
      <w:r w:rsidR="006C36A6">
        <w:t xml:space="preserve">early </w:t>
      </w:r>
      <w:r w:rsidR="00C43E4A">
        <w:t>TCI state activation</w:t>
      </w:r>
      <w:r w:rsidR="00C918E6">
        <w:t xml:space="preserve"> and early TA acquisition are separate</w:t>
      </w:r>
      <w:r w:rsidR="00991CF6">
        <w:t xml:space="preserve"> UE capabilities</w:t>
      </w:r>
      <w:r w:rsidR="00676DD2">
        <w:t xml:space="preserve"> and the network may configure LTM according to, none, some, or </w:t>
      </w:r>
      <w:proofErr w:type="gramStart"/>
      <w:r w:rsidR="006C36A6">
        <w:t>both</w:t>
      </w:r>
      <w:r w:rsidR="00676DD2">
        <w:t xml:space="preserve"> of them</w:t>
      </w:r>
      <w:proofErr w:type="gramEnd"/>
      <w:r w:rsidR="00676DD2">
        <w:t xml:space="preserve"> to the UE</w:t>
      </w:r>
      <w:r w:rsidR="00991CF6">
        <w:t>, the</w:t>
      </w:r>
      <w:r w:rsidR="00676DD2">
        <w:t xml:space="preserve"> capabilities</w:t>
      </w:r>
      <w:r w:rsidR="00991CF6">
        <w:t xml:space="preserve"> need to be tested separately</w:t>
      </w:r>
      <w:r w:rsidR="00676DD2">
        <w:t>.</w:t>
      </w:r>
      <w:bookmarkEnd w:id="2"/>
    </w:p>
    <w:p w14:paraId="5CD82156" w14:textId="77777777" w:rsidR="000244F9" w:rsidRDefault="000244F9" w:rsidP="00B51A75">
      <w:pPr>
        <w:rPr>
          <w:b/>
          <w:bCs/>
          <w:u w:val="single"/>
          <w:lang w:val="en-GB"/>
        </w:rPr>
      </w:pPr>
    </w:p>
    <w:p w14:paraId="34F43EC8" w14:textId="4D374829" w:rsidR="00B51A75" w:rsidRPr="00A908E0" w:rsidRDefault="00B51A75" w:rsidP="00B51A75">
      <w:pPr>
        <w:rPr>
          <w:b/>
          <w:bCs/>
          <w:u w:val="single"/>
          <w:lang w:val="en-GB"/>
        </w:rPr>
      </w:pPr>
      <w:r w:rsidRPr="00A908E0">
        <w:rPr>
          <w:b/>
          <w:bCs/>
          <w:u w:val="single"/>
          <w:lang w:val="en-GB"/>
        </w:rPr>
        <w:t>Test cases for RACH-less vs. RACH-based cell switch</w:t>
      </w:r>
      <w:r>
        <w:rPr>
          <w:b/>
          <w:bCs/>
          <w:u w:val="single"/>
          <w:lang w:val="en-GB"/>
        </w:rPr>
        <w:t xml:space="preserve"> and PDCCH ordered </w:t>
      </w:r>
      <w:proofErr w:type="gramStart"/>
      <w:r>
        <w:rPr>
          <w:b/>
          <w:bCs/>
          <w:u w:val="single"/>
          <w:lang w:val="en-GB"/>
        </w:rPr>
        <w:t>RACH</w:t>
      </w:r>
      <w:proofErr w:type="gramEnd"/>
    </w:p>
    <w:p w14:paraId="724CDDEB" w14:textId="01EEB62E" w:rsidR="00186385" w:rsidRDefault="00AD5842" w:rsidP="00B51A75">
      <w:pPr>
        <w:rPr>
          <w:lang w:val="en-GB"/>
        </w:rPr>
      </w:pPr>
      <w:r>
        <w:rPr>
          <w:lang w:val="en-GB"/>
        </w:rPr>
        <w:t>Unless UE based TA estimation is configured for the target cell, c</w:t>
      </w:r>
      <w:r w:rsidR="00186385">
        <w:rPr>
          <w:lang w:val="en-GB"/>
        </w:rPr>
        <w:t xml:space="preserve">ell switch is considered RACH-based if the network does not include TA in the cell switch command. </w:t>
      </w:r>
      <w:r w:rsidR="00A26CB1">
        <w:rPr>
          <w:lang w:val="en-GB"/>
        </w:rPr>
        <w:t>Since RAN4 has not defined requirements for UE based TA</w:t>
      </w:r>
      <w:r w:rsidR="0098261F">
        <w:rPr>
          <w:lang w:val="en-GB"/>
        </w:rPr>
        <w:t>, we are ignoring that case here for now.</w:t>
      </w:r>
    </w:p>
    <w:p w14:paraId="17CB822E" w14:textId="77777777" w:rsidR="004C5BBB" w:rsidRDefault="00B51A75" w:rsidP="00B51A75">
      <w:pPr>
        <w:rPr>
          <w:lang w:val="en-GB"/>
        </w:rPr>
      </w:pPr>
      <w:r>
        <w:rPr>
          <w:lang w:val="en-GB"/>
        </w:rPr>
        <w:t xml:space="preserve">Cell switch can </w:t>
      </w:r>
      <w:proofErr w:type="gramStart"/>
      <w:r>
        <w:rPr>
          <w:lang w:val="en-GB"/>
        </w:rPr>
        <w:t>be considered to be</w:t>
      </w:r>
      <w:proofErr w:type="gramEnd"/>
      <w:r>
        <w:rPr>
          <w:lang w:val="en-GB"/>
        </w:rPr>
        <w:t xml:space="preserve"> RACH-less if network includes TA in the cell switch command. In practice, network would do this if TA= 0, TA equals to serving cell TA, or if TA was acquired through early TA acquisition procedure, meaning PDCCH ordered RACH. </w:t>
      </w:r>
    </w:p>
    <w:p w14:paraId="19196024" w14:textId="644074BE" w:rsidR="00B51A75" w:rsidRDefault="00B51A75" w:rsidP="00B51A75">
      <w:pPr>
        <w:rPr>
          <w:lang w:val="en-GB"/>
        </w:rPr>
      </w:pPr>
      <w:r>
        <w:rPr>
          <w:lang w:val="en-GB"/>
        </w:rPr>
        <w:t>Considering individual test cases, we think the requirements related to PDCCH ordered RACH can be tested separately from the cell switch delay test case. In the cell switch delay test case, RACH-less cell switch can be tested just by the TE including the TA in the cell switch command.</w:t>
      </w:r>
    </w:p>
    <w:p w14:paraId="7D8A049D" w14:textId="77777777" w:rsidR="00B51A75" w:rsidRDefault="00B51A75" w:rsidP="00B51A75">
      <w:pPr>
        <w:pStyle w:val="RAN4proposal"/>
        <w:rPr>
          <w:lang w:val="en-GB"/>
        </w:rPr>
      </w:pPr>
      <w:bookmarkStart w:id="3" w:name="_Toc159235420"/>
      <w:r>
        <w:rPr>
          <w:lang w:val="en-GB"/>
        </w:rPr>
        <w:t>Define separate test cases for PDCCH ordered RACH, where it is tested that the UE completes the RACH procedure on a candidate cell according to the applicable interruption requirements.</w:t>
      </w:r>
      <w:bookmarkEnd w:id="3"/>
      <w:r>
        <w:rPr>
          <w:lang w:val="en-GB"/>
        </w:rPr>
        <w:t xml:space="preserve"> </w:t>
      </w:r>
    </w:p>
    <w:p w14:paraId="32DFFC70" w14:textId="77777777" w:rsidR="00B51A75" w:rsidRPr="006D6136" w:rsidRDefault="00B51A75" w:rsidP="00B51A75">
      <w:pPr>
        <w:pStyle w:val="RAN4proposal"/>
        <w:rPr>
          <w:lang w:val="en-GB"/>
        </w:rPr>
      </w:pPr>
      <w:bookmarkStart w:id="4" w:name="_Toc159235421"/>
      <w:r>
        <w:rPr>
          <w:lang w:val="en-GB"/>
        </w:rPr>
        <w:t xml:space="preserve">In </w:t>
      </w:r>
      <w:r w:rsidRPr="00607A60">
        <w:rPr>
          <w:u w:val="single"/>
          <w:lang w:val="en-GB"/>
        </w:rPr>
        <w:t>RACH-less</w:t>
      </w:r>
      <w:r>
        <w:rPr>
          <w:lang w:val="en-GB"/>
        </w:rPr>
        <w:t xml:space="preserve"> cell switch delay test cases, TA to be used in the cell switch is directly included in the cell switch command.</w:t>
      </w:r>
      <w:bookmarkEnd w:id="4"/>
    </w:p>
    <w:p w14:paraId="624A77E2" w14:textId="77777777" w:rsidR="00290297" w:rsidRDefault="00290297" w:rsidP="009A5E58">
      <w:pPr>
        <w:rPr>
          <w:b/>
          <w:bCs/>
          <w:u w:val="single"/>
          <w:lang w:val="en-GB"/>
        </w:rPr>
      </w:pPr>
    </w:p>
    <w:p w14:paraId="1E4E4F00" w14:textId="7B4570B0" w:rsidR="00290297" w:rsidRPr="00290297" w:rsidRDefault="000510CF" w:rsidP="009A5E58">
      <w:pPr>
        <w:rPr>
          <w:b/>
          <w:bCs/>
          <w:u w:val="single"/>
          <w:lang w:val="en-GB"/>
        </w:rPr>
      </w:pPr>
      <w:r>
        <w:rPr>
          <w:b/>
          <w:bCs/>
          <w:u w:val="single"/>
          <w:lang w:val="en-GB"/>
        </w:rPr>
        <w:t>Cell switch test cases with e</w:t>
      </w:r>
      <w:r w:rsidR="00290297" w:rsidRPr="00290297">
        <w:rPr>
          <w:b/>
          <w:bCs/>
          <w:u w:val="single"/>
          <w:lang w:val="en-GB"/>
        </w:rPr>
        <w:t>arly TCI state activation</w:t>
      </w:r>
    </w:p>
    <w:p w14:paraId="645D229C" w14:textId="21BE584D" w:rsidR="00270AB4" w:rsidRDefault="00B55D6C" w:rsidP="009A5E58">
      <w:pPr>
        <w:rPr>
          <w:lang w:val="en-GB"/>
        </w:rPr>
      </w:pPr>
      <w:r>
        <w:rPr>
          <w:lang w:val="en-GB"/>
        </w:rPr>
        <w:t>Since there is no way to separately verify that the UE completes early TCI state activation in time</w:t>
      </w:r>
      <w:r w:rsidR="007B1B43">
        <w:rPr>
          <w:lang w:val="en-GB"/>
        </w:rPr>
        <w:t xml:space="preserve">, TCI state activation </w:t>
      </w:r>
      <w:proofErr w:type="gramStart"/>
      <w:r w:rsidR="007B1B43">
        <w:rPr>
          <w:lang w:val="en-GB"/>
        </w:rPr>
        <w:t>has to</w:t>
      </w:r>
      <w:proofErr w:type="gramEnd"/>
      <w:r w:rsidR="007B1B43">
        <w:rPr>
          <w:lang w:val="en-GB"/>
        </w:rPr>
        <w:t xml:space="preserve"> be tested together with cell switch</w:t>
      </w:r>
      <w:r w:rsidR="009D2849">
        <w:rPr>
          <w:lang w:val="en-GB"/>
        </w:rPr>
        <w:t>. Test case needs</w:t>
      </w:r>
      <w:r w:rsidR="009840AB">
        <w:rPr>
          <w:lang w:val="en-GB"/>
        </w:rPr>
        <w:t xml:space="preserve"> to verify that the UE can complete the cell switch with a shorter delay if the target TCI state is already active at the time of cell switch.</w:t>
      </w:r>
      <w:r w:rsidR="007B1B43">
        <w:rPr>
          <w:lang w:val="en-GB"/>
        </w:rPr>
        <w:t xml:space="preserve"> T</w:t>
      </w:r>
      <w:r w:rsidR="00A11EF2">
        <w:rPr>
          <w:lang w:val="en-GB"/>
        </w:rPr>
        <w:t xml:space="preserve">he test case would need to </w:t>
      </w:r>
      <w:r w:rsidR="00C73C74">
        <w:rPr>
          <w:lang w:val="en-GB"/>
        </w:rPr>
        <w:t xml:space="preserve">consist of two MAC-CE commands: LTM candidate cell TCI state activation MAC-CE followed by LTM cell switch </w:t>
      </w:r>
      <w:r w:rsidR="00342811">
        <w:rPr>
          <w:lang w:val="en-GB"/>
        </w:rPr>
        <w:t>MAC-CE</w:t>
      </w:r>
      <w:r w:rsidR="00C73C74">
        <w:rPr>
          <w:lang w:val="en-GB"/>
        </w:rPr>
        <w:t>.</w:t>
      </w:r>
      <w:r w:rsidR="00056CEA">
        <w:rPr>
          <w:lang w:val="en-GB"/>
        </w:rPr>
        <w:t xml:space="preserve"> RAN4 defined a time gap between these two commands</w:t>
      </w:r>
      <w:r w:rsidR="00F24A2F">
        <w:rPr>
          <w:lang w:val="en-GB"/>
        </w:rPr>
        <w:t xml:space="preserve"> after which the </w:t>
      </w:r>
      <w:r w:rsidR="007C3DAB">
        <w:rPr>
          <w:lang w:val="en-GB"/>
        </w:rPr>
        <w:t xml:space="preserve">TCI state shall be considered active and </w:t>
      </w:r>
      <w:r w:rsidR="00F24A2F">
        <w:rPr>
          <w:lang w:val="en-GB"/>
        </w:rPr>
        <w:t xml:space="preserve">UE shall be able to complete the cell switch with </w:t>
      </w:r>
      <w:proofErr w:type="spellStart"/>
      <w:r w:rsidR="00F24A2F">
        <w:rPr>
          <w:lang w:val="en-GB"/>
        </w:rPr>
        <w:t>T</w:t>
      </w:r>
      <w:r w:rsidR="00F24A2F" w:rsidRPr="00E37457">
        <w:rPr>
          <w:vertAlign w:val="subscript"/>
          <w:lang w:val="en-GB"/>
        </w:rPr>
        <w:t>first</w:t>
      </w:r>
      <w:proofErr w:type="spellEnd"/>
      <w:r w:rsidR="00F24A2F" w:rsidRPr="00E37457">
        <w:rPr>
          <w:vertAlign w:val="subscript"/>
          <w:lang w:val="en-GB"/>
        </w:rPr>
        <w:t>-RS</w:t>
      </w:r>
      <w:r w:rsidR="00F24A2F">
        <w:rPr>
          <w:lang w:val="en-GB"/>
        </w:rPr>
        <w:t xml:space="preserve"> = 0 and T</w:t>
      </w:r>
      <w:r w:rsidR="00F24A2F" w:rsidRPr="00E37457">
        <w:rPr>
          <w:vertAlign w:val="subscript"/>
          <w:lang w:val="en-GB"/>
        </w:rPr>
        <w:t>RS-proc</w:t>
      </w:r>
      <w:r w:rsidR="00F24A2F">
        <w:rPr>
          <w:lang w:val="en-GB"/>
        </w:rPr>
        <w:t xml:space="preserve"> = 0</w:t>
      </w:r>
      <w:r w:rsidR="008D50C8">
        <w:rPr>
          <w:lang w:val="en-GB"/>
        </w:rPr>
        <w:t xml:space="preserve"> (</w:t>
      </w:r>
      <w:r w:rsidR="005B05F8">
        <w:rPr>
          <w:lang w:val="en-GB"/>
        </w:rPr>
        <w:t xml:space="preserve">taken that the measurement period is also up to 160 </w:t>
      </w:r>
      <w:proofErr w:type="spellStart"/>
      <w:r w:rsidR="005B05F8">
        <w:rPr>
          <w:lang w:val="en-GB"/>
        </w:rPr>
        <w:t>ms</w:t>
      </w:r>
      <w:proofErr w:type="spellEnd"/>
      <w:r w:rsidR="008D50C8">
        <w:rPr>
          <w:lang w:val="en-GB"/>
        </w:rPr>
        <w:t>)</w:t>
      </w:r>
      <w:r w:rsidR="005B05F8">
        <w:rPr>
          <w:lang w:val="en-GB"/>
        </w:rPr>
        <w:t xml:space="preserve">. </w:t>
      </w:r>
      <w:r w:rsidR="008D50C8">
        <w:rPr>
          <w:lang w:val="en-GB"/>
        </w:rPr>
        <w:t xml:space="preserve">Hence, in the test case, </w:t>
      </w:r>
      <w:r w:rsidR="0004770F">
        <w:rPr>
          <w:lang w:val="en-GB"/>
        </w:rPr>
        <w:t xml:space="preserve">the time difference between TCI state activation MAC-CE and cell switch MAC-CE should be at least </w:t>
      </w:r>
      <w:proofErr w:type="gramStart"/>
      <w:r w:rsidR="0004770F">
        <w:rPr>
          <w:lang w:val="en-GB"/>
        </w:rPr>
        <w:t>as long as</w:t>
      </w:r>
      <w:proofErr w:type="gramEnd"/>
      <w:r w:rsidR="0004770F">
        <w:rPr>
          <w:lang w:val="en-GB"/>
        </w:rPr>
        <w:t xml:space="preserve"> this agreed delay. </w:t>
      </w:r>
      <w:r w:rsidR="00F3235C">
        <w:rPr>
          <w:lang w:val="en-GB"/>
        </w:rPr>
        <w:fldChar w:fldCharType="begin"/>
      </w:r>
      <w:r w:rsidR="00F3235C">
        <w:rPr>
          <w:lang w:val="en-GB"/>
        </w:rPr>
        <w:instrText xml:space="preserve"> REF _Ref157593663 \h </w:instrText>
      </w:r>
      <w:r w:rsidR="00F3235C">
        <w:rPr>
          <w:lang w:val="en-GB"/>
        </w:rPr>
      </w:r>
      <w:r w:rsidR="00F3235C">
        <w:rPr>
          <w:lang w:val="en-GB"/>
        </w:rPr>
        <w:fldChar w:fldCharType="separate"/>
      </w:r>
      <w:r w:rsidR="00F3235C">
        <w:t xml:space="preserve">Figure </w:t>
      </w:r>
      <w:r w:rsidR="00F3235C">
        <w:rPr>
          <w:noProof/>
        </w:rPr>
        <w:t>1</w:t>
      </w:r>
      <w:r w:rsidR="00F3235C">
        <w:rPr>
          <w:lang w:val="en-GB"/>
        </w:rPr>
        <w:fldChar w:fldCharType="end"/>
      </w:r>
      <w:r w:rsidR="00FD4FD4">
        <w:rPr>
          <w:lang w:val="en-GB"/>
        </w:rPr>
        <w:t xml:space="preserve"> </w:t>
      </w:r>
      <w:r w:rsidR="005B05F8">
        <w:rPr>
          <w:lang w:val="en-GB"/>
        </w:rPr>
        <w:t>shows the timeline of the two commands in the test case:</w:t>
      </w:r>
    </w:p>
    <w:p w14:paraId="1E1890A8" w14:textId="77777777" w:rsidR="00956A88" w:rsidRDefault="00956A88" w:rsidP="00B93096">
      <w:pPr>
        <w:keepNext/>
        <w:jc w:val="center"/>
      </w:pPr>
      <w:r>
        <w:rPr>
          <w:noProof/>
          <w:lang w:val="en-GB"/>
        </w:rPr>
        <w:drawing>
          <wp:inline distT="0" distB="0" distL="0" distR="0" wp14:anchorId="2ED28EC3" wp14:editId="49BBF216">
            <wp:extent cx="5581402" cy="1710446"/>
            <wp:effectExtent l="0" t="0" r="635" b="4445"/>
            <wp:docPr id="322488088" name="Picture 322488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07229" cy="1718361"/>
                    </a:xfrm>
                    <a:prstGeom prst="rect">
                      <a:avLst/>
                    </a:prstGeom>
                    <a:noFill/>
                  </pic:spPr>
                </pic:pic>
              </a:graphicData>
            </a:graphic>
          </wp:inline>
        </w:drawing>
      </w:r>
    </w:p>
    <w:p w14:paraId="2B25E41A" w14:textId="07CE4BB9" w:rsidR="005B05F8" w:rsidRDefault="00956A88" w:rsidP="0099490E">
      <w:pPr>
        <w:pStyle w:val="Caption"/>
      </w:pPr>
      <w:bookmarkStart w:id="5" w:name="_Ref157593663"/>
      <w:r>
        <w:t xml:space="preserve">Figure </w:t>
      </w:r>
      <w:fldSimple w:instr=" SEQ Figure \* ARABIC ">
        <w:r w:rsidR="00F20FCB">
          <w:rPr>
            <w:noProof/>
          </w:rPr>
          <w:t>1</w:t>
        </w:r>
      </w:fldSimple>
      <w:bookmarkEnd w:id="5"/>
      <w:r>
        <w:t>: Early TCI state activation in LTM cell switch delay test case.</w:t>
      </w:r>
    </w:p>
    <w:p w14:paraId="35C4C08B" w14:textId="77777777" w:rsidR="00B93096" w:rsidRPr="00B93096" w:rsidRDefault="00B93096" w:rsidP="00B93096"/>
    <w:p w14:paraId="0852D4D7" w14:textId="7A11931C" w:rsidR="00E50B2B" w:rsidRDefault="00B55D6C" w:rsidP="00E50B2B">
      <w:pPr>
        <w:pStyle w:val="RAN4proposal"/>
        <w:rPr>
          <w:lang w:val="en-GB"/>
        </w:rPr>
      </w:pPr>
      <w:bookmarkStart w:id="6" w:name="_Toc159235422"/>
      <w:r>
        <w:rPr>
          <w:lang w:val="en-GB"/>
        </w:rPr>
        <w:t xml:space="preserve">For </w:t>
      </w:r>
      <w:r w:rsidR="00A96EDC">
        <w:rPr>
          <w:lang w:val="en-GB"/>
        </w:rPr>
        <w:t xml:space="preserve">LTM cell switch delay test cases </w:t>
      </w:r>
      <w:r w:rsidR="00A96EDC" w:rsidRPr="00544510">
        <w:rPr>
          <w:u w:val="single"/>
          <w:lang w:val="en-GB"/>
        </w:rPr>
        <w:t>with early TCI state activation</w:t>
      </w:r>
      <w:r w:rsidR="00A96EDC">
        <w:rPr>
          <w:lang w:val="en-GB"/>
        </w:rPr>
        <w:t xml:space="preserve">, the test case </w:t>
      </w:r>
      <w:r w:rsidR="00CF4657">
        <w:rPr>
          <w:lang w:val="en-GB"/>
        </w:rPr>
        <w:t>to consist</w:t>
      </w:r>
      <w:r w:rsidR="00544510">
        <w:rPr>
          <w:lang w:val="en-GB"/>
        </w:rPr>
        <w:t xml:space="preserve"> of </w:t>
      </w:r>
      <w:r w:rsidR="00ED324B">
        <w:rPr>
          <w:lang w:val="en-GB"/>
        </w:rPr>
        <w:t xml:space="preserve">TCI activation command and cell switch command. The time gap between TCI activation and cell switch shall be </w:t>
      </w:r>
      <w:r w:rsidR="00CB2970">
        <w:rPr>
          <w:lang w:val="en-GB"/>
        </w:rPr>
        <w:t>sufficient for the UE to complete TCI state activation</w:t>
      </w:r>
      <w:r w:rsidR="00CF4657">
        <w:rPr>
          <w:lang w:val="en-GB"/>
        </w:rPr>
        <w:t xml:space="preserve"> before cell switch</w:t>
      </w:r>
      <w:r w:rsidR="00CB2970">
        <w:rPr>
          <w:lang w:val="en-GB"/>
        </w:rPr>
        <w:t xml:space="preserve">. </w:t>
      </w:r>
      <w:r w:rsidR="00DC678C">
        <w:rPr>
          <w:lang w:val="en-GB"/>
        </w:rPr>
        <w:t xml:space="preserve">After the cell switch command, the </w:t>
      </w:r>
      <w:r w:rsidR="00CB2970">
        <w:rPr>
          <w:lang w:val="en-GB"/>
        </w:rPr>
        <w:lastRenderedPageBreak/>
        <w:t xml:space="preserve">UE </w:t>
      </w:r>
      <w:r w:rsidR="00DC678C">
        <w:rPr>
          <w:lang w:val="en-GB"/>
        </w:rPr>
        <w:t>shall be able to</w:t>
      </w:r>
      <w:r w:rsidR="00CB2970">
        <w:rPr>
          <w:lang w:val="en-GB"/>
        </w:rPr>
        <w:t xml:space="preserve"> complete the RACH-based </w:t>
      </w:r>
      <w:r w:rsidR="00A908E0">
        <w:rPr>
          <w:lang w:val="en-GB"/>
        </w:rPr>
        <w:t xml:space="preserve">or RACH-less </w:t>
      </w:r>
      <w:r w:rsidR="00CB2970">
        <w:rPr>
          <w:lang w:val="en-GB"/>
        </w:rPr>
        <w:t xml:space="preserve">cell switch with </w:t>
      </w:r>
      <w:proofErr w:type="spellStart"/>
      <w:r w:rsidR="00CB2970">
        <w:rPr>
          <w:lang w:val="en-GB"/>
        </w:rPr>
        <w:t>T</w:t>
      </w:r>
      <w:r w:rsidR="00CB2970" w:rsidRPr="00FD4FD4">
        <w:rPr>
          <w:vertAlign w:val="subscript"/>
          <w:lang w:val="en-GB"/>
        </w:rPr>
        <w:t>first</w:t>
      </w:r>
      <w:proofErr w:type="spellEnd"/>
      <w:r w:rsidR="00CB2970" w:rsidRPr="00FD4FD4">
        <w:rPr>
          <w:vertAlign w:val="subscript"/>
          <w:lang w:val="en-GB"/>
        </w:rPr>
        <w:t>-RS</w:t>
      </w:r>
      <w:r w:rsidR="00CB2970">
        <w:rPr>
          <w:lang w:val="en-GB"/>
        </w:rPr>
        <w:t xml:space="preserve"> = 0 and T</w:t>
      </w:r>
      <w:r w:rsidR="00CB2970" w:rsidRPr="00FD4FD4">
        <w:rPr>
          <w:vertAlign w:val="subscript"/>
          <w:lang w:val="en-GB"/>
        </w:rPr>
        <w:t>RS-proc</w:t>
      </w:r>
      <w:r w:rsidR="00CB2970">
        <w:rPr>
          <w:lang w:val="en-GB"/>
        </w:rPr>
        <w:t xml:space="preserve"> = 0</w:t>
      </w:r>
      <w:r w:rsidR="003517DD">
        <w:rPr>
          <w:lang w:val="en-GB"/>
        </w:rPr>
        <w:t>.</w:t>
      </w:r>
      <w:bookmarkEnd w:id="6"/>
      <w:r w:rsidR="006F7B70">
        <w:rPr>
          <w:lang w:val="en-GB"/>
        </w:rPr>
        <w:br/>
      </w:r>
    </w:p>
    <w:p w14:paraId="5E8E73F2" w14:textId="4D054DE9" w:rsidR="000A0847" w:rsidRDefault="00EA07C0" w:rsidP="009A5E58">
      <w:r>
        <w:t>The test flow on high level for the different scenarios of cell switch -</w:t>
      </w:r>
      <w:r w:rsidR="0050393E">
        <w:t xml:space="preserve"> RACH-less/RACH-based cell switch with/without early TCI state activation </w:t>
      </w:r>
      <w:r>
        <w:t xml:space="preserve">- </w:t>
      </w:r>
      <w:r w:rsidR="0050393E">
        <w:t xml:space="preserve">are given </w:t>
      </w:r>
      <w:r w:rsidR="000A0847">
        <w:t>in the table below.</w:t>
      </w:r>
    </w:p>
    <w:tbl>
      <w:tblPr>
        <w:tblStyle w:val="TableGrid"/>
        <w:tblW w:w="0" w:type="auto"/>
        <w:tblLook w:val="04A0" w:firstRow="1" w:lastRow="0" w:firstColumn="1" w:lastColumn="0" w:noHBand="0" w:noVBand="1"/>
      </w:tblPr>
      <w:tblGrid>
        <w:gridCol w:w="4808"/>
        <w:gridCol w:w="4809"/>
      </w:tblGrid>
      <w:tr w:rsidR="000A0847" w14:paraId="4AA81033" w14:textId="77777777" w:rsidTr="000A0847">
        <w:tc>
          <w:tcPr>
            <w:tcW w:w="4808" w:type="dxa"/>
          </w:tcPr>
          <w:p w14:paraId="264B97AF" w14:textId="15AA139B" w:rsidR="000A0847" w:rsidRPr="005919D9" w:rsidRDefault="000A0847" w:rsidP="009A5E58">
            <w:pPr>
              <w:rPr>
                <w:b/>
                <w:bCs/>
              </w:rPr>
            </w:pPr>
            <w:r w:rsidRPr="005919D9">
              <w:rPr>
                <w:b/>
                <w:bCs/>
              </w:rPr>
              <w:t>Scenario</w:t>
            </w:r>
          </w:p>
        </w:tc>
        <w:tc>
          <w:tcPr>
            <w:tcW w:w="4809" w:type="dxa"/>
          </w:tcPr>
          <w:p w14:paraId="3D06D863" w14:textId="1469A4BA" w:rsidR="000A0847" w:rsidRPr="005919D9" w:rsidRDefault="005919D9" w:rsidP="009A5E58">
            <w:pPr>
              <w:rPr>
                <w:b/>
                <w:bCs/>
              </w:rPr>
            </w:pPr>
            <w:r w:rsidRPr="005919D9">
              <w:rPr>
                <w:b/>
                <w:bCs/>
              </w:rPr>
              <w:t>Test flow</w:t>
            </w:r>
          </w:p>
        </w:tc>
      </w:tr>
      <w:tr w:rsidR="000A0847" w14:paraId="127242C1" w14:textId="77777777" w:rsidTr="000A0847">
        <w:tc>
          <w:tcPr>
            <w:tcW w:w="4808" w:type="dxa"/>
          </w:tcPr>
          <w:p w14:paraId="2C82643F" w14:textId="48E1557E" w:rsidR="000A0847" w:rsidRDefault="000A0847" w:rsidP="009A5E58">
            <w:r w:rsidRPr="00E468D5">
              <w:rPr>
                <w:u w:val="single"/>
              </w:rPr>
              <w:t>RACH-based</w:t>
            </w:r>
            <w:r>
              <w:t xml:space="preserve"> cell switch without early TCI state activation</w:t>
            </w:r>
          </w:p>
        </w:tc>
        <w:tc>
          <w:tcPr>
            <w:tcW w:w="4809" w:type="dxa"/>
          </w:tcPr>
          <w:p w14:paraId="09BF6354" w14:textId="5ABE4F46" w:rsidR="000A0847" w:rsidRDefault="000A0847" w:rsidP="009A5E58">
            <w:r>
              <w:t>T1: UE connected to cell 1 (</w:t>
            </w:r>
            <w:proofErr w:type="spellStart"/>
            <w:r>
              <w:t>PCell</w:t>
            </w:r>
            <w:proofErr w:type="spellEnd"/>
            <w:r>
              <w:t>)</w:t>
            </w:r>
            <w:r w:rsidR="00554C62">
              <w:t xml:space="preserve"> and configured </w:t>
            </w:r>
            <w:r w:rsidR="009C7F2D">
              <w:t xml:space="preserve">to measure </w:t>
            </w:r>
            <w:r w:rsidR="00CE5ABE">
              <w:t>cell 2 (</w:t>
            </w:r>
            <w:r w:rsidR="009C7F2D">
              <w:t>LTM candidate cell</w:t>
            </w:r>
            <w:r w:rsidR="00CE5ABE">
              <w:t>)</w:t>
            </w:r>
            <w:r w:rsidR="00370377">
              <w:t>.</w:t>
            </w:r>
          </w:p>
          <w:p w14:paraId="214C980F" w14:textId="756043F2" w:rsidR="000A0847" w:rsidRDefault="000A0847" w:rsidP="009A5E58">
            <w:r w:rsidRPr="00B43063">
              <w:rPr>
                <w:b/>
                <w:bCs/>
              </w:rPr>
              <w:t>T2:</w:t>
            </w:r>
            <w:r>
              <w:t xml:space="preserve"> </w:t>
            </w:r>
            <w:r w:rsidR="00CC3879">
              <w:t xml:space="preserve">Cell switch command to cell </w:t>
            </w:r>
            <w:r w:rsidR="00F2022B">
              <w:t>2 (</w:t>
            </w:r>
            <w:r w:rsidR="00F2022B" w:rsidRPr="00981ACB">
              <w:rPr>
                <w:u w:val="single"/>
              </w:rPr>
              <w:t>without</w:t>
            </w:r>
            <w:r w:rsidR="00F2022B">
              <w:t xml:space="preserve"> TA)</w:t>
            </w:r>
            <w:r w:rsidR="001E55C4">
              <w:t xml:space="preserve">. UE to complete the cell switch within </w:t>
            </w:r>
            <w:r w:rsidR="00E2332F">
              <w:t xml:space="preserve">the </w:t>
            </w:r>
            <w:r w:rsidR="00FB39AA">
              <w:t>delay defined for RACH-based cell switch</w:t>
            </w:r>
            <w:r w:rsidR="00EB7640">
              <w:t>.</w:t>
            </w:r>
            <w:r w:rsidR="00125D95">
              <w:t xml:space="preserve"> </w:t>
            </w:r>
          </w:p>
        </w:tc>
      </w:tr>
      <w:tr w:rsidR="00EB7640" w14:paraId="7A13DAB5" w14:textId="77777777" w:rsidTr="000A0847">
        <w:tc>
          <w:tcPr>
            <w:tcW w:w="4808" w:type="dxa"/>
          </w:tcPr>
          <w:p w14:paraId="4477AEA5" w14:textId="733842CC" w:rsidR="00EB7640" w:rsidRDefault="00EB7640" w:rsidP="00EB7640">
            <w:r>
              <w:t>RACH-less cell switch without early TCI state activation</w:t>
            </w:r>
          </w:p>
        </w:tc>
        <w:tc>
          <w:tcPr>
            <w:tcW w:w="4809" w:type="dxa"/>
          </w:tcPr>
          <w:p w14:paraId="2998FBB9" w14:textId="1A2739AF" w:rsidR="00EB7640" w:rsidRDefault="00EB7640" w:rsidP="00EB7640">
            <w:r w:rsidRPr="00B43063">
              <w:rPr>
                <w:b/>
                <w:bCs/>
              </w:rPr>
              <w:t>T1:</w:t>
            </w:r>
            <w:r>
              <w:t xml:space="preserve"> UE connected to cell 1 (</w:t>
            </w:r>
            <w:proofErr w:type="spellStart"/>
            <w:r>
              <w:t>PCell</w:t>
            </w:r>
            <w:proofErr w:type="spellEnd"/>
            <w:r>
              <w:t>) and configured to measure cell 2 (LTM candidate cell)</w:t>
            </w:r>
            <w:r w:rsidR="001C7446">
              <w:t>.</w:t>
            </w:r>
          </w:p>
          <w:p w14:paraId="3E73C330" w14:textId="40111CBF" w:rsidR="00EB7640" w:rsidRDefault="00EB7640" w:rsidP="00EB7640">
            <w:r w:rsidRPr="00B43063">
              <w:rPr>
                <w:b/>
                <w:bCs/>
              </w:rPr>
              <w:t>T2:</w:t>
            </w:r>
            <w:r>
              <w:t xml:space="preserve"> Cell switch command to cell 2 (</w:t>
            </w:r>
            <w:r w:rsidRPr="00981ACB">
              <w:rPr>
                <w:u w:val="single"/>
              </w:rPr>
              <w:t>with</w:t>
            </w:r>
            <w:r>
              <w:t xml:space="preserve"> TA). UE to complete the cell switch within the delay defined for RACH-</w:t>
            </w:r>
            <w:r w:rsidR="001C7446">
              <w:t>less</w:t>
            </w:r>
            <w:r>
              <w:t xml:space="preserve"> cell switch. </w:t>
            </w:r>
          </w:p>
        </w:tc>
      </w:tr>
      <w:tr w:rsidR="00370377" w14:paraId="48C45A61" w14:textId="77777777" w:rsidTr="000A0847">
        <w:tc>
          <w:tcPr>
            <w:tcW w:w="4808" w:type="dxa"/>
          </w:tcPr>
          <w:p w14:paraId="66BA3C86" w14:textId="583355D9" w:rsidR="00370377" w:rsidRDefault="00370377" w:rsidP="00370377">
            <w:r w:rsidRPr="00E468D5">
              <w:rPr>
                <w:u w:val="single"/>
              </w:rPr>
              <w:t>RACH-based</w:t>
            </w:r>
            <w:r>
              <w:t xml:space="preserve"> cell switch </w:t>
            </w:r>
            <w:r w:rsidRPr="00E468D5">
              <w:rPr>
                <w:b/>
                <w:bCs/>
              </w:rPr>
              <w:t>with early TCI state activation</w:t>
            </w:r>
          </w:p>
        </w:tc>
        <w:tc>
          <w:tcPr>
            <w:tcW w:w="4809" w:type="dxa"/>
          </w:tcPr>
          <w:p w14:paraId="55B196C2" w14:textId="27D3894B" w:rsidR="00370377" w:rsidRDefault="00370377" w:rsidP="00370377">
            <w:r w:rsidRPr="00B43063">
              <w:rPr>
                <w:b/>
                <w:bCs/>
              </w:rPr>
              <w:t>T1:</w:t>
            </w:r>
            <w:r>
              <w:t xml:space="preserve"> UE connected to cell 1 (</w:t>
            </w:r>
            <w:proofErr w:type="spellStart"/>
            <w:r>
              <w:t>PCell</w:t>
            </w:r>
            <w:proofErr w:type="spellEnd"/>
            <w:r>
              <w:t>) and configured to measure cell 2 (LTM candidate cell).</w:t>
            </w:r>
          </w:p>
          <w:p w14:paraId="2E480BBC" w14:textId="340D1D8C" w:rsidR="00370377" w:rsidRDefault="00370377" w:rsidP="00370377">
            <w:r w:rsidRPr="00B43063">
              <w:rPr>
                <w:b/>
                <w:bCs/>
              </w:rPr>
              <w:t>T2:</w:t>
            </w:r>
            <w:r>
              <w:t xml:space="preserve"> </w:t>
            </w:r>
            <w:r w:rsidR="000B1ADA">
              <w:t xml:space="preserve">At the beginning of T2, UE receives </w:t>
            </w:r>
            <w:r>
              <w:t>TCI state activation command for cell 2</w:t>
            </w:r>
            <w:r w:rsidR="006D5646">
              <w:t xml:space="preserve"> with TCI state 1.</w:t>
            </w:r>
            <w:r w:rsidR="00077FAB">
              <w:t xml:space="preserve"> </w:t>
            </w:r>
            <w:r w:rsidR="00C6678C">
              <w:t>T2 durat</w:t>
            </w:r>
            <w:r w:rsidR="005F5568">
              <w:t xml:space="preserve">ion </w:t>
            </w:r>
            <w:r w:rsidR="00DF3809">
              <w:t>is at least</w:t>
            </w:r>
            <w:r w:rsidR="005F5568">
              <w:t xml:space="preserve"> the time for TCI state activation delay.</w:t>
            </w:r>
          </w:p>
          <w:p w14:paraId="11B0DABE" w14:textId="7CF39D6C" w:rsidR="00370377" w:rsidRDefault="00370377" w:rsidP="00370377">
            <w:r w:rsidRPr="00B43063">
              <w:rPr>
                <w:b/>
                <w:bCs/>
              </w:rPr>
              <w:t>T</w:t>
            </w:r>
            <w:r w:rsidR="005F5568" w:rsidRPr="00B43063">
              <w:rPr>
                <w:b/>
                <w:bCs/>
              </w:rPr>
              <w:t>3</w:t>
            </w:r>
            <w:r w:rsidRPr="00B43063">
              <w:rPr>
                <w:b/>
                <w:bCs/>
              </w:rPr>
              <w:t>:</w:t>
            </w:r>
            <w:r>
              <w:t xml:space="preserve"> </w:t>
            </w:r>
            <w:r w:rsidR="005106BB">
              <w:t>UE receives c</w:t>
            </w:r>
            <w:r>
              <w:t>ell switch command to cell 2</w:t>
            </w:r>
            <w:r w:rsidR="00916C3B">
              <w:t>, TCI state 1</w:t>
            </w:r>
            <w:r>
              <w:t xml:space="preserve"> (</w:t>
            </w:r>
            <w:r w:rsidRPr="00981ACB">
              <w:rPr>
                <w:u w:val="single"/>
              </w:rPr>
              <w:t>without</w:t>
            </w:r>
            <w:r>
              <w:t xml:space="preserve"> TA). UE to complete the cell switch within the delay defined for RACH-based cell switch</w:t>
            </w:r>
            <w:r w:rsidR="000A129D">
              <w:t xml:space="preserve"> and with </w:t>
            </w:r>
            <w:proofErr w:type="spellStart"/>
            <w:r w:rsidR="000A129D">
              <w:rPr>
                <w:lang w:val="en-GB"/>
              </w:rPr>
              <w:t>T</w:t>
            </w:r>
            <w:r w:rsidR="000A129D" w:rsidRPr="00FD4FD4">
              <w:rPr>
                <w:vertAlign w:val="subscript"/>
                <w:lang w:val="en-GB"/>
              </w:rPr>
              <w:t>first</w:t>
            </w:r>
            <w:proofErr w:type="spellEnd"/>
            <w:r w:rsidR="000A129D" w:rsidRPr="00FD4FD4">
              <w:rPr>
                <w:vertAlign w:val="subscript"/>
                <w:lang w:val="en-GB"/>
              </w:rPr>
              <w:t>-RS</w:t>
            </w:r>
            <w:r w:rsidR="000A129D">
              <w:rPr>
                <w:lang w:val="en-GB"/>
              </w:rPr>
              <w:t xml:space="preserve"> = 0 and T</w:t>
            </w:r>
            <w:r w:rsidR="000A129D" w:rsidRPr="00FD4FD4">
              <w:rPr>
                <w:vertAlign w:val="subscript"/>
                <w:lang w:val="en-GB"/>
              </w:rPr>
              <w:t>RS-proc</w:t>
            </w:r>
            <w:r w:rsidR="000A129D">
              <w:rPr>
                <w:lang w:val="en-GB"/>
              </w:rPr>
              <w:t xml:space="preserve"> = 0.</w:t>
            </w:r>
          </w:p>
        </w:tc>
      </w:tr>
      <w:tr w:rsidR="00370377" w14:paraId="59F1D8F2" w14:textId="77777777" w:rsidTr="000A0847">
        <w:tc>
          <w:tcPr>
            <w:tcW w:w="4808" w:type="dxa"/>
          </w:tcPr>
          <w:p w14:paraId="2FCC0D49" w14:textId="2D7C678A" w:rsidR="00370377" w:rsidRDefault="00370377" w:rsidP="00370377">
            <w:r>
              <w:t xml:space="preserve">RACH-less cell switch </w:t>
            </w:r>
            <w:r w:rsidRPr="00E468D5">
              <w:rPr>
                <w:b/>
                <w:bCs/>
              </w:rPr>
              <w:t>with early TCI state activation</w:t>
            </w:r>
          </w:p>
        </w:tc>
        <w:tc>
          <w:tcPr>
            <w:tcW w:w="4809" w:type="dxa"/>
          </w:tcPr>
          <w:p w14:paraId="00D70B09" w14:textId="77777777" w:rsidR="00CD22A9" w:rsidRDefault="00CD22A9" w:rsidP="00CD22A9">
            <w:r w:rsidRPr="00B43063">
              <w:rPr>
                <w:b/>
                <w:bCs/>
              </w:rPr>
              <w:t>T1:</w:t>
            </w:r>
            <w:r>
              <w:t xml:space="preserve"> UE connected to cell 1 (</w:t>
            </w:r>
            <w:proofErr w:type="spellStart"/>
            <w:r>
              <w:t>PCell</w:t>
            </w:r>
            <w:proofErr w:type="spellEnd"/>
            <w:r>
              <w:t>) and configured to measure cell 2 (LTM candidate cell).</w:t>
            </w:r>
          </w:p>
          <w:p w14:paraId="54CF0E84" w14:textId="43CE4A45" w:rsidR="00CD22A9" w:rsidRDefault="00CD22A9" w:rsidP="00CD22A9">
            <w:r w:rsidRPr="00B43063">
              <w:rPr>
                <w:b/>
                <w:bCs/>
              </w:rPr>
              <w:t>T2:</w:t>
            </w:r>
            <w:r>
              <w:t xml:space="preserve"> </w:t>
            </w:r>
            <w:r w:rsidR="00B92805">
              <w:t xml:space="preserve">At the beginning of T2, UE receives TCI state activation command </w:t>
            </w:r>
            <w:r>
              <w:t>for cell 2 with TCI state 1. T2 duration is at least the time for TCI state activation delay.</w:t>
            </w:r>
          </w:p>
          <w:p w14:paraId="42267F63" w14:textId="69975E48" w:rsidR="00370377" w:rsidRDefault="00CD22A9" w:rsidP="00CD22A9">
            <w:r w:rsidRPr="00B43063">
              <w:rPr>
                <w:b/>
                <w:bCs/>
              </w:rPr>
              <w:t>T3:</w:t>
            </w:r>
            <w:r>
              <w:t xml:space="preserve"> </w:t>
            </w:r>
            <w:r w:rsidR="005106BB">
              <w:t>UE receives c</w:t>
            </w:r>
            <w:r>
              <w:t>ell switch command to cell 2</w:t>
            </w:r>
            <w:r w:rsidR="00DF1B8E">
              <w:t xml:space="preserve">, TCI state 1 </w:t>
            </w:r>
            <w:r>
              <w:t>(</w:t>
            </w:r>
            <w:r w:rsidRPr="00981ACB">
              <w:rPr>
                <w:u w:val="single"/>
              </w:rPr>
              <w:t>with</w:t>
            </w:r>
            <w:r>
              <w:t xml:space="preserve"> TA). UE to complete the cell switch within the delay defined for RACH-</w:t>
            </w:r>
            <w:r w:rsidR="00981ACB">
              <w:t>less</w:t>
            </w:r>
            <w:r>
              <w:t xml:space="preserve"> cell switch and with </w:t>
            </w:r>
            <w:proofErr w:type="spellStart"/>
            <w:r>
              <w:rPr>
                <w:lang w:val="en-GB"/>
              </w:rPr>
              <w:t>T</w:t>
            </w:r>
            <w:r w:rsidRPr="00FD4FD4">
              <w:rPr>
                <w:vertAlign w:val="subscript"/>
                <w:lang w:val="en-GB"/>
              </w:rPr>
              <w:t>first</w:t>
            </w:r>
            <w:proofErr w:type="spellEnd"/>
            <w:r w:rsidRPr="00FD4FD4">
              <w:rPr>
                <w:vertAlign w:val="subscript"/>
                <w:lang w:val="en-GB"/>
              </w:rPr>
              <w:t>-RS</w:t>
            </w:r>
            <w:r>
              <w:rPr>
                <w:lang w:val="en-GB"/>
              </w:rPr>
              <w:t xml:space="preserve"> = 0 and T</w:t>
            </w:r>
            <w:r w:rsidRPr="00FD4FD4">
              <w:rPr>
                <w:vertAlign w:val="subscript"/>
                <w:lang w:val="en-GB"/>
              </w:rPr>
              <w:t>RS-proc</w:t>
            </w:r>
            <w:r>
              <w:rPr>
                <w:lang w:val="en-GB"/>
              </w:rPr>
              <w:t xml:space="preserve"> = 0.</w:t>
            </w:r>
          </w:p>
        </w:tc>
      </w:tr>
    </w:tbl>
    <w:p w14:paraId="5AE2D5F2" w14:textId="77777777" w:rsidR="000A0847" w:rsidRPr="000A0847" w:rsidRDefault="000A0847" w:rsidP="009A5E58"/>
    <w:p w14:paraId="647637EA" w14:textId="77777777" w:rsidR="00A22001" w:rsidRDefault="00A22001" w:rsidP="009A5E58">
      <w:pPr>
        <w:rPr>
          <w:lang w:val="en-GB"/>
        </w:rPr>
      </w:pPr>
    </w:p>
    <w:p w14:paraId="48A2C1A7" w14:textId="29C59D0A" w:rsidR="002844BD" w:rsidRDefault="004A58EB" w:rsidP="004A58EB">
      <w:pPr>
        <w:pStyle w:val="RAN4H2"/>
        <w:rPr>
          <w:lang w:val="en-GB"/>
        </w:rPr>
      </w:pPr>
      <w:r>
        <w:rPr>
          <w:lang w:val="en-GB"/>
        </w:rPr>
        <w:t>LTM L1-RSRP measurements</w:t>
      </w:r>
    </w:p>
    <w:p w14:paraId="4303BAC2" w14:textId="79B3F448" w:rsidR="005451A9" w:rsidRDefault="004A58EB" w:rsidP="009A5E58">
      <w:pPr>
        <w:rPr>
          <w:lang w:val="en-GB"/>
        </w:rPr>
      </w:pPr>
      <w:r>
        <w:rPr>
          <w:lang w:val="en-GB"/>
        </w:rPr>
        <w:t xml:space="preserve">Legacy test cases for L1-RSRP measurements on </w:t>
      </w:r>
      <w:proofErr w:type="spellStart"/>
      <w:r>
        <w:rPr>
          <w:lang w:val="en-GB"/>
        </w:rPr>
        <w:t>neighbor</w:t>
      </w:r>
      <w:proofErr w:type="spellEnd"/>
      <w:r>
        <w:rPr>
          <w:lang w:val="en-GB"/>
        </w:rPr>
        <w:t xml:space="preserve"> cells can be used as the baseline for LTM L1-RSRP measurement test cases. </w:t>
      </w:r>
      <w:r w:rsidR="009E6DAF">
        <w:rPr>
          <w:lang w:val="en-GB"/>
        </w:rPr>
        <w:t>One difference is that now</w:t>
      </w:r>
      <w:r w:rsidR="00713D59">
        <w:rPr>
          <w:lang w:val="en-GB"/>
        </w:rPr>
        <w:t xml:space="preserve"> the</w:t>
      </w:r>
      <w:r w:rsidR="009E6DAF">
        <w:rPr>
          <w:lang w:val="en-GB"/>
        </w:rPr>
        <w:t xml:space="preserve"> test cases need to be </w:t>
      </w:r>
      <w:r w:rsidR="005451A9">
        <w:rPr>
          <w:lang w:val="en-GB"/>
        </w:rPr>
        <w:t xml:space="preserve">defined separately for UE supporting and not supporting RTD&gt;CP capability. </w:t>
      </w:r>
    </w:p>
    <w:p w14:paraId="06F9198E" w14:textId="21C14B86" w:rsidR="002844BD" w:rsidRDefault="005451A9" w:rsidP="009A5E58">
      <w:pPr>
        <w:rPr>
          <w:lang w:val="en-GB"/>
        </w:rPr>
      </w:pPr>
      <w:r>
        <w:rPr>
          <w:lang w:val="en-GB"/>
        </w:rPr>
        <w:t>LTM measurement t</w:t>
      </w:r>
      <w:r w:rsidR="009E6DAF">
        <w:rPr>
          <w:lang w:val="en-GB"/>
        </w:rPr>
        <w:t>est cases need to be defined at least for the cases shown in the table below.</w:t>
      </w:r>
    </w:p>
    <w:p w14:paraId="7AB050C6" w14:textId="31F4B8AE" w:rsidR="00A35707" w:rsidRDefault="009E6DAF" w:rsidP="009E6DAF">
      <w:pPr>
        <w:pStyle w:val="RAN4proposal"/>
        <w:rPr>
          <w:lang w:val="en-GB"/>
        </w:rPr>
      </w:pPr>
      <w:bookmarkStart w:id="7" w:name="_Toc159235423"/>
      <w:r>
        <w:rPr>
          <w:lang w:val="en-GB"/>
        </w:rPr>
        <w:t>RAN4 to define LTM L1-RSRP measurement test cases for:</w:t>
      </w:r>
      <w:bookmarkEnd w:id="7"/>
    </w:p>
    <w:tbl>
      <w:tblPr>
        <w:tblW w:w="9634" w:type="dxa"/>
        <w:tblLook w:val="04A0" w:firstRow="1" w:lastRow="0" w:firstColumn="1" w:lastColumn="0" w:noHBand="0" w:noVBand="1"/>
      </w:tblPr>
      <w:tblGrid>
        <w:gridCol w:w="3420"/>
        <w:gridCol w:w="1180"/>
        <w:gridCol w:w="1320"/>
        <w:gridCol w:w="3714"/>
      </w:tblGrid>
      <w:tr w:rsidR="007146F9" w:rsidRPr="007146F9" w14:paraId="6E93591E" w14:textId="77777777" w:rsidTr="007146F9">
        <w:trPr>
          <w:trHeight w:val="300"/>
        </w:trPr>
        <w:tc>
          <w:tcPr>
            <w:tcW w:w="9634" w:type="dxa"/>
            <w:gridSpan w:val="4"/>
            <w:tcBorders>
              <w:top w:val="single" w:sz="4" w:space="0" w:color="auto"/>
              <w:left w:val="single" w:sz="4" w:space="0" w:color="auto"/>
              <w:bottom w:val="single" w:sz="4" w:space="0" w:color="000000"/>
              <w:right w:val="single" w:sz="4" w:space="0" w:color="auto"/>
            </w:tcBorders>
            <w:shd w:val="clear" w:color="auto" w:fill="auto"/>
            <w:noWrap/>
            <w:vAlign w:val="center"/>
          </w:tcPr>
          <w:p w14:paraId="216D0631" w14:textId="44EF3E07" w:rsidR="007146F9" w:rsidRPr="007146F9" w:rsidRDefault="007146F9" w:rsidP="007146F9">
            <w:pPr>
              <w:spacing w:after="0" w:line="240" w:lineRule="auto"/>
              <w:rPr>
                <w:rFonts w:eastAsia="Times New Roman" w:cs="Times New Roman"/>
                <w:b/>
                <w:color w:val="000000"/>
                <w:szCs w:val="20"/>
              </w:rPr>
            </w:pPr>
            <w:r w:rsidRPr="007146F9">
              <w:rPr>
                <w:rFonts w:eastAsia="Times New Roman" w:cs="Times New Roman"/>
                <w:b/>
                <w:color w:val="000000"/>
                <w:szCs w:val="20"/>
              </w:rPr>
              <w:t>L1-RSRP measurements for LTM candidate cells</w:t>
            </w:r>
          </w:p>
        </w:tc>
      </w:tr>
      <w:tr w:rsidR="007146F9" w:rsidRPr="007146F9" w14:paraId="65850E39" w14:textId="77777777" w:rsidTr="007146F9">
        <w:trPr>
          <w:trHeight w:val="300"/>
        </w:trPr>
        <w:tc>
          <w:tcPr>
            <w:tcW w:w="3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29EA39E" w14:textId="77777777" w:rsidR="007146F9" w:rsidRPr="007146F9" w:rsidRDefault="007146F9" w:rsidP="007146F9">
            <w:pPr>
              <w:spacing w:after="0" w:line="240" w:lineRule="auto"/>
              <w:jc w:val="center"/>
              <w:rPr>
                <w:rFonts w:eastAsia="Times New Roman" w:cs="Times New Roman"/>
                <w:b/>
                <w:bCs/>
                <w:color w:val="000000"/>
                <w:szCs w:val="20"/>
              </w:rPr>
            </w:pPr>
            <w:r w:rsidRPr="007146F9">
              <w:rPr>
                <w:rFonts w:eastAsia="Times New Roman" w:cs="Times New Roman"/>
                <w:b/>
                <w:bCs/>
                <w:color w:val="000000"/>
                <w:szCs w:val="20"/>
              </w:rPr>
              <w:t>Intra-frequency L1-RSRP measurement</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AF7CFD8" w14:textId="77777777" w:rsidR="007146F9" w:rsidRPr="007146F9" w:rsidRDefault="007146F9" w:rsidP="007146F9">
            <w:pPr>
              <w:spacing w:after="0" w:line="240" w:lineRule="auto"/>
              <w:jc w:val="center"/>
              <w:rPr>
                <w:rFonts w:eastAsia="Times New Roman" w:cs="Times New Roman"/>
                <w:color w:val="000000"/>
                <w:szCs w:val="20"/>
              </w:rPr>
            </w:pPr>
            <w:r w:rsidRPr="007146F9">
              <w:rPr>
                <w:rFonts w:eastAsia="Times New Roman" w:cs="Times New Roman"/>
                <w:color w:val="000000"/>
                <w:szCs w:val="20"/>
              </w:rPr>
              <w:t>No MG</w:t>
            </w: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FED7D98" w14:textId="77777777" w:rsidR="007146F9" w:rsidRPr="007146F9" w:rsidRDefault="007146F9" w:rsidP="007146F9">
            <w:pPr>
              <w:spacing w:after="0" w:line="240" w:lineRule="auto"/>
              <w:jc w:val="center"/>
              <w:rPr>
                <w:rFonts w:eastAsia="Times New Roman" w:cs="Times New Roman"/>
                <w:color w:val="000000"/>
                <w:szCs w:val="20"/>
              </w:rPr>
            </w:pPr>
            <w:r w:rsidRPr="007146F9">
              <w:rPr>
                <w:rFonts w:eastAsia="Times New Roman" w:cs="Times New Roman"/>
                <w:color w:val="000000"/>
                <w:szCs w:val="20"/>
              </w:rPr>
              <w:t>FR1</w:t>
            </w:r>
          </w:p>
        </w:tc>
        <w:tc>
          <w:tcPr>
            <w:tcW w:w="3714" w:type="dxa"/>
            <w:tcBorders>
              <w:top w:val="single" w:sz="4" w:space="0" w:color="auto"/>
              <w:left w:val="nil"/>
              <w:bottom w:val="single" w:sz="4" w:space="0" w:color="auto"/>
              <w:right w:val="single" w:sz="4" w:space="0" w:color="auto"/>
            </w:tcBorders>
            <w:shd w:val="clear" w:color="auto" w:fill="auto"/>
            <w:noWrap/>
            <w:vAlign w:val="center"/>
            <w:hideMark/>
          </w:tcPr>
          <w:p w14:paraId="74F7E7D0" w14:textId="77777777" w:rsidR="007146F9" w:rsidRPr="007146F9" w:rsidRDefault="007146F9" w:rsidP="007146F9">
            <w:pPr>
              <w:spacing w:after="0" w:line="240" w:lineRule="auto"/>
              <w:rPr>
                <w:rFonts w:eastAsia="Times New Roman" w:cs="Times New Roman"/>
                <w:color w:val="000000"/>
                <w:szCs w:val="20"/>
              </w:rPr>
            </w:pPr>
            <w:r w:rsidRPr="007146F9">
              <w:rPr>
                <w:rFonts w:eastAsia="Times New Roman" w:cs="Times New Roman"/>
                <w:color w:val="000000"/>
                <w:szCs w:val="20"/>
              </w:rPr>
              <w:t>RTD&gt;CP capability</w:t>
            </w:r>
          </w:p>
        </w:tc>
      </w:tr>
      <w:tr w:rsidR="007146F9" w:rsidRPr="007146F9" w14:paraId="1C991B7F" w14:textId="77777777" w:rsidTr="007146F9">
        <w:trPr>
          <w:trHeight w:val="300"/>
        </w:trPr>
        <w:tc>
          <w:tcPr>
            <w:tcW w:w="3420" w:type="dxa"/>
            <w:vMerge/>
            <w:tcBorders>
              <w:top w:val="single" w:sz="4" w:space="0" w:color="auto"/>
              <w:left w:val="single" w:sz="4" w:space="0" w:color="auto"/>
              <w:bottom w:val="single" w:sz="4" w:space="0" w:color="000000"/>
              <w:right w:val="single" w:sz="4" w:space="0" w:color="auto"/>
            </w:tcBorders>
            <w:vAlign w:val="center"/>
            <w:hideMark/>
          </w:tcPr>
          <w:p w14:paraId="3C7F7DB2" w14:textId="77777777" w:rsidR="007146F9" w:rsidRPr="007146F9" w:rsidRDefault="007146F9" w:rsidP="007146F9">
            <w:pPr>
              <w:spacing w:after="0" w:line="240" w:lineRule="auto"/>
              <w:rPr>
                <w:rFonts w:eastAsia="Times New Roman" w:cs="Times New Roman"/>
                <w:b/>
                <w:bCs/>
                <w:color w:val="000000"/>
                <w:szCs w:val="2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0205D91B" w14:textId="77777777" w:rsidR="007146F9" w:rsidRPr="007146F9" w:rsidRDefault="007146F9" w:rsidP="007146F9">
            <w:pPr>
              <w:spacing w:after="0" w:line="240" w:lineRule="auto"/>
              <w:rPr>
                <w:rFonts w:eastAsia="Times New Roman" w:cs="Times New Roman"/>
                <w:color w:val="000000"/>
                <w:szCs w:val="20"/>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14:paraId="35668034" w14:textId="77777777" w:rsidR="007146F9" w:rsidRPr="007146F9" w:rsidRDefault="007146F9" w:rsidP="007146F9">
            <w:pPr>
              <w:spacing w:after="0" w:line="240" w:lineRule="auto"/>
              <w:rPr>
                <w:rFonts w:eastAsia="Times New Roman" w:cs="Times New Roman"/>
                <w:color w:val="000000"/>
                <w:szCs w:val="20"/>
              </w:rPr>
            </w:pPr>
          </w:p>
        </w:tc>
        <w:tc>
          <w:tcPr>
            <w:tcW w:w="3714" w:type="dxa"/>
            <w:tcBorders>
              <w:top w:val="nil"/>
              <w:left w:val="nil"/>
              <w:bottom w:val="single" w:sz="4" w:space="0" w:color="auto"/>
              <w:right w:val="single" w:sz="4" w:space="0" w:color="auto"/>
            </w:tcBorders>
            <w:shd w:val="clear" w:color="auto" w:fill="auto"/>
            <w:noWrap/>
            <w:vAlign w:val="center"/>
            <w:hideMark/>
          </w:tcPr>
          <w:p w14:paraId="385128DB" w14:textId="77777777" w:rsidR="007146F9" w:rsidRPr="007146F9" w:rsidRDefault="007146F9" w:rsidP="007146F9">
            <w:pPr>
              <w:spacing w:after="0" w:line="240" w:lineRule="auto"/>
              <w:rPr>
                <w:rFonts w:eastAsia="Times New Roman" w:cs="Times New Roman"/>
                <w:color w:val="000000"/>
                <w:szCs w:val="20"/>
              </w:rPr>
            </w:pPr>
            <w:r w:rsidRPr="00822F75">
              <w:rPr>
                <w:rFonts w:eastAsia="Times New Roman" w:cs="Times New Roman"/>
                <w:b/>
                <w:bCs/>
                <w:color w:val="000000"/>
                <w:szCs w:val="20"/>
              </w:rPr>
              <w:t>No</w:t>
            </w:r>
            <w:r w:rsidRPr="007146F9">
              <w:rPr>
                <w:rFonts w:eastAsia="Times New Roman" w:cs="Times New Roman"/>
                <w:color w:val="000000"/>
                <w:szCs w:val="20"/>
              </w:rPr>
              <w:t xml:space="preserve"> RTD&gt;CP capability</w:t>
            </w:r>
          </w:p>
        </w:tc>
      </w:tr>
      <w:tr w:rsidR="007146F9" w:rsidRPr="007146F9" w14:paraId="76D61347" w14:textId="77777777" w:rsidTr="007146F9">
        <w:trPr>
          <w:trHeight w:val="300"/>
        </w:trPr>
        <w:tc>
          <w:tcPr>
            <w:tcW w:w="3420" w:type="dxa"/>
            <w:vMerge/>
            <w:tcBorders>
              <w:top w:val="single" w:sz="4" w:space="0" w:color="auto"/>
              <w:left w:val="single" w:sz="4" w:space="0" w:color="auto"/>
              <w:bottom w:val="single" w:sz="4" w:space="0" w:color="000000"/>
              <w:right w:val="single" w:sz="4" w:space="0" w:color="auto"/>
            </w:tcBorders>
            <w:vAlign w:val="center"/>
            <w:hideMark/>
          </w:tcPr>
          <w:p w14:paraId="38C0AAFB" w14:textId="77777777" w:rsidR="007146F9" w:rsidRPr="007146F9" w:rsidRDefault="007146F9" w:rsidP="007146F9">
            <w:pPr>
              <w:spacing w:after="0" w:line="240" w:lineRule="auto"/>
              <w:rPr>
                <w:rFonts w:eastAsia="Times New Roman" w:cs="Times New Roman"/>
                <w:b/>
                <w:bCs/>
                <w:color w:val="000000"/>
                <w:szCs w:val="2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526C42D6" w14:textId="77777777" w:rsidR="007146F9" w:rsidRPr="007146F9" w:rsidRDefault="007146F9" w:rsidP="007146F9">
            <w:pPr>
              <w:spacing w:after="0" w:line="240" w:lineRule="auto"/>
              <w:rPr>
                <w:rFonts w:eastAsia="Times New Roman" w:cs="Times New Roman"/>
                <w:color w:val="000000"/>
                <w:szCs w:val="20"/>
              </w:rPr>
            </w:pP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4CFBEA" w14:textId="77777777" w:rsidR="007146F9" w:rsidRPr="007146F9" w:rsidRDefault="007146F9" w:rsidP="007146F9">
            <w:pPr>
              <w:spacing w:after="0" w:line="240" w:lineRule="auto"/>
              <w:jc w:val="center"/>
              <w:rPr>
                <w:rFonts w:eastAsia="Times New Roman" w:cs="Times New Roman"/>
                <w:color w:val="000000"/>
                <w:szCs w:val="20"/>
              </w:rPr>
            </w:pPr>
            <w:r w:rsidRPr="007146F9">
              <w:rPr>
                <w:rFonts w:eastAsia="Times New Roman" w:cs="Times New Roman"/>
                <w:color w:val="000000"/>
                <w:szCs w:val="20"/>
              </w:rPr>
              <w:t>FR2</w:t>
            </w:r>
          </w:p>
        </w:tc>
        <w:tc>
          <w:tcPr>
            <w:tcW w:w="3714" w:type="dxa"/>
            <w:tcBorders>
              <w:top w:val="nil"/>
              <w:left w:val="nil"/>
              <w:bottom w:val="single" w:sz="4" w:space="0" w:color="auto"/>
              <w:right w:val="single" w:sz="4" w:space="0" w:color="auto"/>
            </w:tcBorders>
            <w:shd w:val="clear" w:color="auto" w:fill="auto"/>
            <w:noWrap/>
            <w:vAlign w:val="center"/>
            <w:hideMark/>
          </w:tcPr>
          <w:p w14:paraId="0A68F044" w14:textId="77777777" w:rsidR="007146F9" w:rsidRPr="007146F9" w:rsidRDefault="007146F9" w:rsidP="007146F9">
            <w:pPr>
              <w:spacing w:after="0" w:line="240" w:lineRule="auto"/>
              <w:rPr>
                <w:rFonts w:eastAsia="Times New Roman" w:cs="Times New Roman"/>
                <w:color w:val="000000"/>
                <w:szCs w:val="20"/>
              </w:rPr>
            </w:pPr>
            <w:r w:rsidRPr="007146F9">
              <w:rPr>
                <w:rFonts w:eastAsia="Times New Roman" w:cs="Times New Roman"/>
                <w:color w:val="000000"/>
                <w:szCs w:val="20"/>
              </w:rPr>
              <w:t>RTD&gt;CP capability</w:t>
            </w:r>
          </w:p>
        </w:tc>
      </w:tr>
      <w:tr w:rsidR="007146F9" w:rsidRPr="007146F9" w14:paraId="1F75A8DD" w14:textId="77777777" w:rsidTr="007146F9">
        <w:trPr>
          <w:trHeight w:val="300"/>
        </w:trPr>
        <w:tc>
          <w:tcPr>
            <w:tcW w:w="3420" w:type="dxa"/>
            <w:vMerge/>
            <w:tcBorders>
              <w:top w:val="single" w:sz="4" w:space="0" w:color="auto"/>
              <w:left w:val="single" w:sz="4" w:space="0" w:color="auto"/>
              <w:bottom w:val="single" w:sz="4" w:space="0" w:color="000000"/>
              <w:right w:val="single" w:sz="4" w:space="0" w:color="auto"/>
            </w:tcBorders>
            <w:vAlign w:val="center"/>
            <w:hideMark/>
          </w:tcPr>
          <w:p w14:paraId="0DAE7BF0" w14:textId="77777777" w:rsidR="007146F9" w:rsidRPr="007146F9" w:rsidRDefault="007146F9" w:rsidP="007146F9">
            <w:pPr>
              <w:spacing w:after="0" w:line="240" w:lineRule="auto"/>
              <w:rPr>
                <w:rFonts w:eastAsia="Times New Roman" w:cs="Times New Roman"/>
                <w:b/>
                <w:bCs/>
                <w:color w:val="000000"/>
                <w:szCs w:val="2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79D56473" w14:textId="77777777" w:rsidR="007146F9" w:rsidRPr="007146F9" w:rsidRDefault="007146F9" w:rsidP="007146F9">
            <w:pPr>
              <w:spacing w:after="0" w:line="240" w:lineRule="auto"/>
              <w:rPr>
                <w:rFonts w:eastAsia="Times New Roman" w:cs="Times New Roman"/>
                <w:color w:val="000000"/>
                <w:szCs w:val="20"/>
              </w:rPr>
            </w:pPr>
          </w:p>
        </w:tc>
        <w:tc>
          <w:tcPr>
            <w:tcW w:w="1320" w:type="dxa"/>
            <w:vMerge/>
            <w:tcBorders>
              <w:top w:val="nil"/>
              <w:left w:val="single" w:sz="4" w:space="0" w:color="auto"/>
              <w:bottom w:val="single" w:sz="4" w:space="0" w:color="000000"/>
              <w:right w:val="single" w:sz="4" w:space="0" w:color="auto"/>
            </w:tcBorders>
            <w:vAlign w:val="center"/>
            <w:hideMark/>
          </w:tcPr>
          <w:p w14:paraId="0A7B8DCF" w14:textId="77777777" w:rsidR="007146F9" w:rsidRPr="007146F9" w:rsidRDefault="007146F9" w:rsidP="007146F9">
            <w:pPr>
              <w:spacing w:after="0" w:line="240" w:lineRule="auto"/>
              <w:rPr>
                <w:rFonts w:eastAsia="Times New Roman" w:cs="Times New Roman"/>
                <w:color w:val="000000"/>
                <w:szCs w:val="20"/>
              </w:rPr>
            </w:pPr>
          </w:p>
        </w:tc>
        <w:tc>
          <w:tcPr>
            <w:tcW w:w="3714" w:type="dxa"/>
            <w:tcBorders>
              <w:top w:val="nil"/>
              <w:left w:val="nil"/>
              <w:bottom w:val="single" w:sz="4" w:space="0" w:color="auto"/>
              <w:right w:val="single" w:sz="4" w:space="0" w:color="auto"/>
            </w:tcBorders>
            <w:shd w:val="clear" w:color="auto" w:fill="auto"/>
            <w:noWrap/>
            <w:vAlign w:val="center"/>
            <w:hideMark/>
          </w:tcPr>
          <w:p w14:paraId="40FC05C2" w14:textId="77777777" w:rsidR="007146F9" w:rsidRPr="007146F9" w:rsidRDefault="007146F9" w:rsidP="007146F9">
            <w:pPr>
              <w:spacing w:after="0" w:line="240" w:lineRule="auto"/>
              <w:rPr>
                <w:rFonts w:eastAsia="Times New Roman" w:cs="Times New Roman"/>
                <w:color w:val="000000"/>
                <w:szCs w:val="20"/>
              </w:rPr>
            </w:pPr>
            <w:r w:rsidRPr="00822F75">
              <w:rPr>
                <w:rFonts w:eastAsia="Times New Roman" w:cs="Times New Roman"/>
                <w:b/>
                <w:bCs/>
                <w:color w:val="000000"/>
                <w:szCs w:val="20"/>
              </w:rPr>
              <w:t>No</w:t>
            </w:r>
            <w:r w:rsidRPr="007146F9">
              <w:rPr>
                <w:rFonts w:eastAsia="Times New Roman" w:cs="Times New Roman"/>
                <w:color w:val="000000"/>
                <w:szCs w:val="20"/>
              </w:rPr>
              <w:t xml:space="preserve"> RTD&gt;CP capability</w:t>
            </w:r>
          </w:p>
        </w:tc>
      </w:tr>
      <w:tr w:rsidR="007146F9" w:rsidRPr="007146F9" w14:paraId="7D645B88" w14:textId="77777777" w:rsidTr="007146F9">
        <w:trPr>
          <w:trHeight w:val="300"/>
        </w:trPr>
        <w:tc>
          <w:tcPr>
            <w:tcW w:w="34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FDBE166" w14:textId="77777777" w:rsidR="007146F9" w:rsidRPr="007146F9" w:rsidRDefault="007146F9" w:rsidP="007146F9">
            <w:pPr>
              <w:spacing w:after="0" w:line="240" w:lineRule="auto"/>
              <w:jc w:val="center"/>
              <w:rPr>
                <w:rFonts w:eastAsia="Times New Roman" w:cs="Times New Roman"/>
                <w:color w:val="000000"/>
                <w:szCs w:val="20"/>
              </w:rPr>
            </w:pPr>
            <w:r w:rsidRPr="007146F9">
              <w:rPr>
                <w:rFonts w:eastAsia="Times New Roman" w:cs="Times New Roman"/>
                <w:color w:val="000000"/>
                <w:szCs w:val="20"/>
              </w:rPr>
              <w:t>Inter-frequency L1-RSRP measurement</w:t>
            </w: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631252" w14:textId="77777777" w:rsidR="007146F9" w:rsidRPr="007146F9" w:rsidRDefault="007146F9" w:rsidP="007146F9">
            <w:pPr>
              <w:spacing w:after="0" w:line="240" w:lineRule="auto"/>
              <w:jc w:val="center"/>
              <w:rPr>
                <w:rFonts w:eastAsia="Times New Roman" w:cs="Times New Roman"/>
                <w:color w:val="000000"/>
                <w:szCs w:val="20"/>
              </w:rPr>
            </w:pPr>
            <w:r w:rsidRPr="007146F9">
              <w:rPr>
                <w:rFonts w:eastAsia="Times New Roman" w:cs="Times New Roman"/>
                <w:color w:val="000000"/>
                <w:szCs w:val="20"/>
              </w:rPr>
              <w:t>No MG</w:t>
            </w: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C2AED4" w14:textId="77777777" w:rsidR="007146F9" w:rsidRPr="007146F9" w:rsidRDefault="007146F9" w:rsidP="007146F9">
            <w:pPr>
              <w:spacing w:after="0" w:line="240" w:lineRule="auto"/>
              <w:jc w:val="center"/>
              <w:rPr>
                <w:rFonts w:eastAsia="Times New Roman" w:cs="Times New Roman"/>
                <w:color w:val="000000"/>
                <w:szCs w:val="20"/>
              </w:rPr>
            </w:pPr>
            <w:r w:rsidRPr="007146F9">
              <w:rPr>
                <w:rFonts w:eastAsia="Times New Roman" w:cs="Times New Roman"/>
                <w:color w:val="000000"/>
                <w:szCs w:val="20"/>
              </w:rPr>
              <w:t>FR1</w:t>
            </w:r>
          </w:p>
        </w:tc>
        <w:tc>
          <w:tcPr>
            <w:tcW w:w="3714" w:type="dxa"/>
            <w:tcBorders>
              <w:top w:val="nil"/>
              <w:left w:val="nil"/>
              <w:bottom w:val="single" w:sz="4" w:space="0" w:color="auto"/>
              <w:right w:val="single" w:sz="4" w:space="0" w:color="auto"/>
            </w:tcBorders>
            <w:shd w:val="clear" w:color="auto" w:fill="auto"/>
            <w:noWrap/>
            <w:vAlign w:val="center"/>
            <w:hideMark/>
          </w:tcPr>
          <w:p w14:paraId="07B9C918" w14:textId="77777777" w:rsidR="007146F9" w:rsidRPr="007146F9" w:rsidRDefault="007146F9" w:rsidP="007146F9">
            <w:pPr>
              <w:spacing w:after="0" w:line="240" w:lineRule="auto"/>
              <w:rPr>
                <w:rFonts w:eastAsia="Times New Roman" w:cs="Times New Roman"/>
                <w:color w:val="000000"/>
                <w:szCs w:val="20"/>
              </w:rPr>
            </w:pPr>
            <w:r w:rsidRPr="007146F9">
              <w:rPr>
                <w:rFonts w:eastAsia="Times New Roman" w:cs="Times New Roman"/>
                <w:color w:val="000000"/>
                <w:szCs w:val="20"/>
              </w:rPr>
              <w:t>RTD&gt;CP capability</w:t>
            </w:r>
          </w:p>
        </w:tc>
      </w:tr>
      <w:tr w:rsidR="007146F9" w:rsidRPr="007146F9" w14:paraId="07F7E963" w14:textId="77777777" w:rsidTr="007146F9">
        <w:trPr>
          <w:trHeight w:val="300"/>
        </w:trPr>
        <w:tc>
          <w:tcPr>
            <w:tcW w:w="3420" w:type="dxa"/>
            <w:vMerge/>
            <w:tcBorders>
              <w:top w:val="nil"/>
              <w:left w:val="single" w:sz="4" w:space="0" w:color="auto"/>
              <w:bottom w:val="single" w:sz="4" w:space="0" w:color="000000"/>
              <w:right w:val="single" w:sz="4" w:space="0" w:color="auto"/>
            </w:tcBorders>
            <w:vAlign w:val="center"/>
            <w:hideMark/>
          </w:tcPr>
          <w:p w14:paraId="0E186AFE" w14:textId="77777777" w:rsidR="007146F9" w:rsidRPr="007146F9" w:rsidRDefault="007146F9" w:rsidP="007146F9">
            <w:pPr>
              <w:spacing w:after="0" w:line="240" w:lineRule="auto"/>
              <w:rPr>
                <w:rFonts w:eastAsia="Times New Roman" w:cs="Times New Roman"/>
                <w:color w:val="000000"/>
                <w:szCs w:val="20"/>
              </w:rPr>
            </w:pPr>
          </w:p>
        </w:tc>
        <w:tc>
          <w:tcPr>
            <w:tcW w:w="1180" w:type="dxa"/>
            <w:vMerge/>
            <w:tcBorders>
              <w:top w:val="nil"/>
              <w:left w:val="single" w:sz="4" w:space="0" w:color="auto"/>
              <w:bottom w:val="single" w:sz="4" w:space="0" w:color="000000"/>
              <w:right w:val="single" w:sz="4" w:space="0" w:color="auto"/>
            </w:tcBorders>
            <w:vAlign w:val="center"/>
            <w:hideMark/>
          </w:tcPr>
          <w:p w14:paraId="59CD4C0B" w14:textId="77777777" w:rsidR="007146F9" w:rsidRPr="007146F9" w:rsidRDefault="007146F9" w:rsidP="007146F9">
            <w:pPr>
              <w:spacing w:after="0" w:line="240" w:lineRule="auto"/>
              <w:rPr>
                <w:rFonts w:eastAsia="Times New Roman" w:cs="Times New Roman"/>
                <w:color w:val="000000"/>
                <w:szCs w:val="20"/>
              </w:rPr>
            </w:pPr>
          </w:p>
        </w:tc>
        <w:tc>
          <w:tcPr>
            <w:tcW w:w="1320" w:type="dxa"/>
            <w:vMerge/>
            <w:tcBorders>
              <w:top w:val="nil"/>
              <w:left w:val="single" w:sz="4" w:space="0" w:color="auto"/>
              <w:bottom w:val="single" w:sz="4" w:space="0" w:color="000000"/>
              <w:right w:val="single" w:sz="4" w:space="0" w:color="auto"/>
            </w:tcBorders>
            <w:vAlign w:val="center"/>
            <w:hideMark/>
          </w:tcPr>
          <w:p w14:paraId="33EB1D8F" w14:textId="77777777" w:rsidR="007146F9" w:rsidRPr="007146F9" w:rsidRDefault="007146F9" w:rsidP="007146F9">
            <w:pPr>
              <w:spacing w:after="0" w:line="240" w:lineRule="auto"/>
              <w:rPr>
                <w:rFonts w:eastAsia="Times New Roman" w:cs="Times New Roman"/>
                <w:color w:val="000000"/>
                <w:szCs w:val="20"/>
              </w:rPr>
            </w:pPr>
          </w:p>
        </w:tc>
        <w:tc>
          <w:tcPr>
            <w:tcW w:w="3714" w:type="dxa"/>
            <w:tcBorders>
              <w:top w:val="nil"/>
              <w:left w:val="nil"/>
              <w:bottom w:val="single" w:sz="4" w:space="0" w:color="auto"/>
              <w:right w:val="single" w:sz="4" w:space="0" w:color="auto"/>
            </w:tcBorders>
            <w:shd w:val="clear" w:color="auto" w:fill="auto"/>
            <w:noWrap/>
            <w:vAlign w:val="center"/>
            <w:hideMark/>
          </w:tcPr>
          <w:p w14:paraId="5DD9CF70" w14:textId="77777777" w:rsidR="007146F9" w:rsidRPr="007146F9" w:rsidRDefault="007146F9" w:rsidP="007146F9">
            <w:pPr>
              <w:spacing w:after="0" w:line="240" w:lineRule="auto"/>
              <w:rPr>
                <w:rFonts w:eastAsia="Times New Roman" w:cs="Times New Roman"/>
                <w:color w:val="000000"/>
                <w:szCs w:val="20"/>
              </w:rPr>
            </w:pPr>
            <w:r w:rsidRPr="00822F75">
              <w:rPr>
                <w:rFonts w:eastAsia="Times New Roman" w:cs="Times New Roman"/>
                <w:b/>
                <w:bCs/>
                <w:color w:val="000000"/>
                <w:szCs w:val="20"/>
              </w:rPr>
              <w:t>No</w:t>
            </w:r>
            <w:r w:rsidRPr="007146F9">
              <w:rPr>
                <w:rFonts w:eastAsia="Times New Roman" w:cs="Times New Roman"/>
                <w:color w:val="000000"/>
                <w:szCs w:val="20"/>
              </w:rPr>
              <w:t xml:space="preserve"> RTD&gt;CP capability</w:t>
            </w:r>
          </w:p>
        </w:tc>
      </w:tr>
      <w:tr w:rsidR="007146F9" w:rsidRPr="007146F9" w14:paraId="19390932" w14:textId="77777777" w:rsidTr="007146F9">
        <w:trPr>
          <w:trHeight w:val="300"/>
        </w:trPr>
        <w:tc>
          <w:tcPr>
            <w:tcW w:w="3420" w:type="dxa"/>
            <w:vMerge/>
            <w:tcBorders>
              <w:top w:val="nil"/>
              <w:left w:val="single" w:sz="4" w:space="0" w:color="auto"/>
              <w:bottom w:val="single" w:sz="4" w:space="0" w:color="000000"/>
              <w:right w:val="single" w:sz="4" w:space="0" w:color="auto"/>
            </w:tcBorders>
            <w:vAlign w:val="center"/>
            <w:hideMark/>
          </w:tcPr>
          <w:p w14:paraId="4CC12B71" w14:textId="77777777" w:rsidR="007146F9" w:rsidRPr="007146F9" w:rsidRDefault="007146F9" w:rsidP="007146F9">
            <w:pPr>
              <w:spacing w:after="0" w:line="240" w:lineRule="auto"/>
              <w:rPr>
                <w:rFonts w:eastAsia="Times New Roman" w:cs="Times New Roman"/>
                <w:color w:val="000000"/>
                <w:szCs w:val="20"/>
              </w:rPr>
            </w:pPr>
          </w:p>
        </w:tc>
        <w:tc>
          <w:tcPr>
            <w:tcW w:w="1180" w:type="dxa"/>
            <w:vMerge/>
            <w:tcBorders>
              <w:top w:val="nil"/>
              <w:left w:val="single" w:sz="4" w:space="0" w:color="auto"/>
              <w:bottom w:val="single" w:sz="4" w:space="0" w:color="000000"/>
              <w:right w:val="single" w:sz="4" w:space="0" w:color="auto"/>
            </w:tcBorders>
            <w:vAlign w:val="center"/>
            <w:hideMark/>
          </w:tcPr>
          <w:p w14:paraId="29AC7BE6" w14:textId="77777777" w:rsidR="007146F9" w:rsidRPr="007146F9" w:rsidRDefault="007146F9" w:rsidP="007146F9">
            <w:pPr>
              <w:spacing w:after="0" w:line="240" w:lineRule="auto"/>
              <w:rPr>
                <w:rFonts w:eastAsia="Times New Roman" w:cs="Times New Roman"/>
                <w:color w:val="000000"/>
                <w:szCs w:val="20"/>
              </w:rPr>
            </w:pP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19E4F8" w14:textId="77777777" w:rsidR="007146F9" w:rsidRPr="007146F9" w:rsidRDefault="007146F9" w:rsidP="007146F9">
            <w:pPr>
              <w:spacing w:after="0" w:line="240" w:lineRule="auto"/>
              <w:jc w:val="center"/>
              <w:rPr>
                <w:rFonts w:eastAsia="Times New Roman" w:cs="Times New Roman"/>
                <w:color w:val="000000"/>
                <w:szCs w:val="20"/>
              </w:rPr>
            </w:pPr>
            <w:r w:rsidRPr="007146F9">
              <w:rPr>
                <w:rFonts w:eastAsia="Times New Roman" w:cs="Times New Roman"/>
                <w:color w:val="000000"/>
                <w:szCs w:val="20"/>
              </w:rPr>
              <w:t>FR2</w:t>
            </w:r>
          </w:p>
        </w:tc>
        <w:tc>
          <w:tcPr>
            <w:tcW w:w="3714" w:type="dxa"/>
            <w:tcBorders>
              <w:top w:val="nil"/>
              <w:left w:val="nil"/>
              <w:bottom w:val="single" w:sz="4" w:space="0" w:color="auto"/>
              <w:right w:val="single" w:sz="4" w:space="0" w:color="auto"/>
            </w:tcBorders>
            <w:shd w:val="clear" w:color="auto" w:fill="auto"/>
            <w:noWrap/>
            <w:vAlign w:val="center"/>
            <w:hideMark/>
          </w:tcPr>
          <w:p w14:paraId="5171E3B2" w14:textId="77777777" w:rsidR="007146F9" w:rsidRPr="007146F9" w:rsidRDefault="007146F9" w:rsidP="007146F9">
            <w:pPr>
              <w:spacing w:after="0" w:line="240" w:lineRule="auto"/>
              <w:rPr>
                <w:rFonts w:eastAsia="Times New Roman" w:cs="Times New Roman"/>
                <w:color w:val="000000"/>
                <w:szCs w:val="20"/>
              </w:rPr>
            </w:pPr>
            <w:r w:rsidRPr="007146F9">
              <w:rPr>
                <w:rFonts w:eastAsia="Times New Roman" w:cs="Times New Roman"/>
                <w:color w:val="000000"/>
                <w:szCs w:val="20"/>
              </w:rPr>
              <w:t>RTD&gt;CP capability</w:t>
            </w:r>
          </w:p>
        </w:tc>
      </w:tr>
      <w:tr w:rsidR="007146F9" w:rsidRPr="007146F9" w14:paraId="3E4826D6" w14:textId="77777777" w:rsidTr="007146F9">
        <w:trPr>
          <w:trHeight w:val="300"/>
        </w:trPr>
        <w:tc>
          <w:tcPr>
            <w:tcW w:w="3420" w:type="dxa"/>
            <w:vMerge/>
            <w:tcBorders>
              <w:top w:val="nil"/>
              <w:left w:val="single" w:sz="4" w:space="0" w:color="auto"/>
              <w:bottom w:val="single" w:sz="4" w:space="0" w:color="000000"/>
              <w:right w:val="single" w:sz="4" w:space="0" w:color="auto"/>
            </w:tcBorders>
            <w:vAlign w:val="center"/>
            <w:hideMark/>
          </w:tcPr>
          <w:p w14:paraId="3C227B5C" w14:textId="77777777" w:rsidR="007146F9" w:rsidRPr="007146F9" w:rsidRDefault="007146F9" w:rsidP="007146F9">
            <w:pPr>
              <w:spacing w:after="0" w:line="240" w:lineRule="auto"/>
              <w:rPr>
                <w:rFonts w:eastAsia="Times New Roman" w:cs="Times New Roman"/>
                <w:color w:val="000000"/>
                <w:szCs w:val="20"/>
              </w:rPr>
            </w:pPr>
          </w:p>
        </w:tc>
        <w:tc>
          <w:tcPr>
            <w:tcW w:w="1180" w:type="dxa"/>
            <w:vMerge/>
            <w:tcBorders>
              <w:top w:val="nil"/>
              <w:left w:val="single" w:sz="4" w:space="0" w:color="auto"/>
              <w:bottom w:val="single" w:sz="4" w:space="0" w:color="000000"/>
              <w:right w:val="single" w:sz="4" w:space="0" w:color="auto"/>
            </w:tcBorders>
            <w:vAlign w:val="center"/>
            <w:hideMark/>
          </w:tcPr>
          <w:p w14:paraId="11E35B1B" w14:textId="77777777" w:rsidR="007146F9" w:rsidRPr="007146F9" w:rsidRDefault="007146F9" w:rsidP="007146F9">
            <w:pPr>
              <w:spacing w:after="0" w:line="240" w:lineRule="auto"/>
              <w:rPr>
                <w:rFonts w:eastAsia="Times New Roman" w:cs="Times New Roman"/>
                <w:color w:val="000000"/>
                <w:szCs w:val="20"/>
              </w:rPr>
            </w:pPr>
          </w:p>
        </w:tc>
        <w:tc>
          <w:tcPr>
            <w:tcW w:w="1320" w:type="dxa"/>
            <w:vMerge/>
            <w:tcBorders>
              <w:top w:val="nil"/>
              <w:left w:val="single" w:sz="4" w:space="0" w:color="auto"/>
              <w:bottom w:val="single" w:sz="4" w:space="0" w:color="000000"/>
              <w:right w:val="single" w:sz="4" w:space="0" w:color="auto"/>
            </w:tcBorders>
            <w:vAlign w:val="center"/>
            <w:hideMark/>
          </w:tcPr>
          <w:p w14:paraId="5A2AD6C0" w14:textId="77777777" w:rsidR="007146F9" w:rsidRPr="007146F9" w:rsidRDefault="007146F9" w:rsidP="007146F9">
            <w:pPr>
              <w:spacing w:after="0" w:line="240" w:lineRule="auto"/>
              <w:rPr>
                <w:rFonts w:eastAsia="Times New Roman" w:cs="Times New Roman"/>
                <w:color w:val="000000"/>
                <w:szCs w:val="20"/>
              </w:rPr>
            </w:pPr>
          </w:p>
        </w:tc>
        <w:tc>
          <w:tcPr>
            <w:tcW w:w="3714" w:type="dxa"/>
            <w:tcBorders>
              <w:top w:val="nil"/>
              <w:left w:val="nil"/>
              <w:bottom w:val="single" w:sz="4" w:space="0" w:color="auto"/>
              <w:right w:val="single" w:sz="4" w:space="0" w:color="auto"/>
            </w:tcBorders>
            <w:shd w:val="clear" w:color="auto" w:fill="auto"/>
            <w:noWrap/>
            <w:vAlign w:val="center"/>
            <w:hideMark/>
          </w:tcPr>
          <w:p w14:paraId="387D6994" w14:textId="77777777" w:rsidR="007146F9" w:rsidRPr="007146F9" w:rsidRDefault="007146F9" w:rsidP="007146F9">
            <w:pPr>
              <w:spacing w:after="0" w:line="240" w:lineRule="auto"/>
              <w:rPr>
                <w:rFonts w:eastAsia="Times New Roman" w:cs="Times New Roman"/>
                <w:color w:val="000000"/>
                <w:szCs w:val="20"/>
              </w:rPr>
            </w:pPr>
            <w:r w:rsidRPr="00822F75">
              <w:rPr>
                <w:rFonts w:eastAsia="Times New Roman" w:cs="Times New Roman"/>
                <w:b/>
                <w:bCs/>
                <w:color w:val="000000"/>
                <w:szCs w:val="20"/>
              </w:rPr>
              <w:t xml:space="preserve">No </w:t>
            </w:r>
            <w:r w:rsidRPr="007146F9">
              <w:rPr>
                <w:rFonts w:eastAsia="Times New Roman" w:cs="Times New Roman"/>
                <w:color w:val="000000"/>
                <w:szCs w:val="20"/>
              </w:rPr>
              <w:t>RTD&gt;CP capability</w:t>
            </w:r>
          </w:p>
        </w:tc>
      </w:tr>
      <w:tr w:rsidR="007146F9" w:rsidRPr="007146F9" w14:paraId="6C86F4DA" w14:textId="77777777" w:rsidTr="007146F9">
        <w:trPr>
          <w:trHeight w:val="300"/>
        </w:trPr>
        <w:tc>
          <w:tcPr>
            <w:tcW w:w="3420" w:type="dxa"/>
            <w:vMerge/>
            <w:tcBorders>
              <w:top w:val="nil"/>
              <w:left w:val="single" w:sz="4" w:space="0" w:color="auto"/>
              <w:bottom w:val="single" w:sz="4" w:space="0" w:color="000000"/>
              <w:right w:val="single" w:sz="4" w:space="0" w:color="auto"/>
            </w:tcBorders>
            <w:vAlign w:val="center"/>
            <w:hideMark/>
          </w:tcPr>
          <w:p w14:paraId="7106B1F0" w14:textId="77777777" w:rsidR="007146F9" w:rsidRPr="007146F9" w:rsidRDefault="007146F9" w:rsidP="007146F9">
            <w:pPr>
              <w:spacing w:after="0" w:line="240" w:lineRule="auto"/>
              <w:rPr>
                <w:rFonts w:eastAsia="Times New Roman" w:cs="Times New Roman"/>
                <w:color w:val="000000"/>
                <w:szCs w:val="20"/>
              </w:rPr>
            </w:pP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8E527FE" w14:textId="77777777" w:rsidR="007146F9" w:rsidRPr="007146F9" w:rsidRDefault="007146F9" w:rsidP="007146F9">
            <w:pPr>
              <w:spacing w:after="0" w:line="240" w:lineRule="auto"/>
              <w:jc w:val="center"/>
              <w:rPr>
                <w:rFonts w:eastAsia="Times New Roman" w:cs="Times New Roman"/>
                <w:color w:val="000000"/>
                <w:szCs w:val="20"/>
              </w:rPr>
            </w:pPr>
            <w:r w:rsidRPr="007146F9">
              <w:rPr>
                <w:rFonts w:eastAsia="Times New Roman" w:cs="Times New Roman"/>
                <w:color w:val="000000"/>
                <w:szCs w:val="20"/>
              </w:rPr>
              <w:t>Type 1 MG</w:t>
            </w: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3C1303" w14:textId="77777777" w:rsidR="007146F9" w:rsidRPr="007146F9" w:rsidRDefault="007146F9" w:rsidP="007146F9">
            <w:pPr>
              <w:spacing w:after="0" w:line="240" w:lineRule="auto"/>
              <w:jc w:val="center"/>
              <w:rPr>
                <w:rFonts w:eastAsia="Times New Roman" w:cs="Times New Roman"/>
                <w:color w:val="000000"/>
                <w:szCs w:val="20"/>
              </w:rPr>
            </w:pPr>
            <w:r w:rsidRPr="007146F9">
              <w:rPr>
                <w:rFonts w:eastAsia="Times New Roman" w:cs="Times New Roman"/>
                <w:color w:val="000000"/>
                <w:szCs w:val="20"/>
              </w:rPr>
              <w:t>FR1</w:t>
            </w:r>
          </w:p>
        </w:tc>
        <w:tc>
          <w:tcPr>
            <w:tcW w:w="3714" w:type="dxa"/>
            <w:tcBorders>
              <w:top w:val="nil"/>
              <w:left w:val="nil"/>
              <w:bottom w:val="single" w:sz="4" w:space="0" w:color="auto"/>
              <w:right w:val="single" w:sz="4" w:space="0" w:color="auto"/>
            </w:tcBorders>
            <w:shd w:val="clear" w:color="auto" w:fill="auto"/>
            <w:noWrap/>
            <w:vAlign w:val="center"/>
            <w:hideMark/>
          </w:tcPr>
          <w:p w14:paraId="6DB24ED3" w14:textId="77777777" w:rsidR="007146F9" w:rsidRPr="007146F9" w:rsidRDefault="007146F9" w:rsidP="007146F9">
            <w:pPr>
              <w:spacing w:after="0" w:line="240" w:lineRule="auto"/>
              <w:rPr>
                <w:rFonts w:eastAsia="Times New Roman" w:cs="Times New Roman"/>
                <w:color w:val="000000"/>
                <w:szCs w:val="20"/>
              </w:rPr>
            </w:pPr>
            <w:r w:rsidRPr="007146F9">
              <w:rPr>
                <w:rFonts w:eastAsia="Times New Roman" w:cs="Times New Roman"/>
                <w:color w:val="000000"/>
                <w:szCs w:val="20"/>
              </w:rPr>
              <w:t>RTD&gt;CP capability</w:t>
            </w:r>
          </w:p>
        </w:tc>
      </w:tr>
      <w:tr w:rsidR="007146F9" w:rsidRPr="007146F9" w14:paraId="03E49F54" w14:textId="77777777" w:rsidTr="007146F9">
        <w:trPr>
          <w:trHeight w:val="300"/>
        </w:trPr>
        <w:tc>
          <w:tcPr>
            <w:tcW w:w="3420" w:type="dxa"/>
            <w:vMerge/>
            <w:tcBorders>
              <w:top w:val="nil"/>
              <w:left w:val="single" w:sz="4" w:space="0" w:color="auto"/>
              <w:bottom w:val="single" w:sz="4" w:space="0" w:color="000000"/>
              <w:right w:val="single" w:sz="4" w:space="0" w:color="auto"/>
            </w:tcBorders>
            <w:vAlign w:val="center"/>
            <w:hideMark/>
          </w:tcPr>
          <w:p w14:paraId="106C474F" w14:textId="77777777" w:rsidR="007146F9" w:rsidRPr="007146F9" w:rsidRDefault="007146F9" w:rsidP="007146F9">
            <w:pPr>
              <w:spacing w:after="0" w:line="240" w:lineRule="auto"/>
              <w:rPr>
                <w:rFonts w:eastAsia="Times New Roman" w:cs="Times New Roman"/>
                <w:color w:val="000000"/>
                <w:szCs w:val="20"/>
              </w:rPr>
            </w:pPr>
          </w:p>
        </w:tc>
        <w:tc>
          <w:tcPr>
            <w:tcW w:w="1180" w:type="dxa"/>
            <w:vMerge/>
            <w:tcBorders>
              <w:top w:val="nil"/>
              <w:left w:val="single" w:sz="4" w:space="0" w:color="auto"/>
              <w:bottom w:val="single" w:sz="4" w:space="0" w:color="000000"/>
              <w:right w:val="single" w:sz="4" w:space="0" w:color="auto"/>
            </w:tcBorders>
            <w:vAlign w:val="center"/>
            <w:hideMark/>
          </w:tcPr>
          <w:p w14:paraId="24F85BC5" w14:textId="77777777" w:rsidR="007146F9" w:rsidRPr="007146F9" w:rsidRDefault="007146F9" w:rsidP="007146F9">
            <w:pPr>
              <w:spacing w:after="0" w:line="240" w:lineRule="auto"/>
              <w:rPr>
                <w:rFonts w:eastAsia="Times New Roman" w:cs="Times New Roman"/>
                <w:color w:val="000000"/>
                <w:szCs w:val="20"/>
              </w:rPr>
            </w:pPr>
          </w:p>
        </w:tc>
        <w:tc>
          <w:tcPr>
            <w:tcW w:w="1320" w:type="dxa"/>
            <w:vMerge/>
            <w:tcBorders>
              <w:top w:val="nil"/>
              <w:left w:val="single" w:sz="4" w:space="0" w:color="auto"/>
              <w:bottom w:val="single" w:sz="4" w:space="0" w:color="000000"/>
              <w:right w:val="single" w:sz="4" w:space="0" w:color="auto"/>
            </w:tcBorders>
            <w:vAlign w:val="center"/>
            <w:hideMark/>
          </w:tcPr>
          <w:p w14:paraId="66E565A3" w14:textId="77777777" w:rsidR="007146F9" w:rsidRPr="007146F9" w:rsidRDefault="007146F9" w:rsidP="007146F9">
            <w:pPr>
              <w:spacing w:after="0" w:line="240" w:lineRule="auto"/>
              <w:rPr>
                <w:rFonts w:eastAsia="Times New Roman" w:cs="Times New Roman"/>
                <w:color w:val="000000"/>
                <w:szCs w:val="20"/>
              </w:rPr>
            </w:pPr>
          </w:p>
        </w:tc>
        <w:tc>
          <w:tcPr>
            <w:tcW w:w="3714" w:type="dxa"/>
            <w:tcBorders>
              <w:top w:val="nil"/>
              <w:left w:val="nil"/>
              <w:bottom w:val="single" w:sz="4" w:space="0" w:color="auto"/>
              <w:right w:val="single" w:sz="4" w:space="0" w:color="auto"/>
            </w:tcBorders>
            <w:shd w:val="clear" w:color="auto" w:fill="auto"/>
            <w:noWrap/>
            <w:vAlign w:val="center"/>
            <w:hideMark/>
          </w:tcPr>
          <w:p w14:paraId="09790C96" w14:textId="77777777" w:rsidR="007146F9" w:rsidRPr="007146F9" w:rsidRDefault="007146F9" w:rsidP="007146F9">
            <w:pPr>
              <w:spacing w:after="0" w:line="240" w:lineRule="auto"/>
              <w:rPr>
                <w:rFonts w:eastAsia="Times New Roman" w:cs="Times New Roman"/>
                <w:color w:val="000000"/>
                <w:szCs w:val="20"/>
              </w:rPr>
            </w:pPr>
            <w:r w:rsidRPr="00822F75">
              <w:rPr>
                <w:rFonts w:eastAsia="Times New Roman" w:cs="Times New Roman"/>
                <w:b/>
                <w:bCs/>
                <w:color w:val="000000"/>
                <w:szCs w:val="20"/>
              </w:rPr>
              <w:t xml:space="preserve">No </w:t>
            </w:r>
            <w:r w:rsidRPr="007146F9">
              <w:rPr>
                <w:rFonts w:eastAsia="Times New Roman" w:cs="Times New Roman"/>
                <w:color w:val="000000"/>
                <w:szCs w:val="20"/>
              </w:rPr>
              <w:t>RTD&gt;CP capability</w:t>
            </w:r>
          </w:p>
        </w:tc>
      </w:tr>
      <w:tr w:rsidR="007146F9" w:rsidRPr="007146F9" w14:paraId="02371FDF" w14:textId="77777777" w:rsidTr="007146F9">
        <w:trPr>
          <w:trHeight w:val="300"/>
        </w:trPr>
        <w:tc>
          <w:tcPr>
            <w:tcW w:w="3420" w:type="dxa"/>
            <w:vMerge/>
            <w:tcBorders>
              <w:top w:val="nil"/>
              <w:left w:val="single" w:sz="4" w:space="0" w:color="auto"/>
              <w:bottom w:val="single" w:sz="4" w:space="0" w:color="000000"/>
              <w:right w:val="single" w:sz="4" w:space="0" w:color="auto"/>
            </w:tcBorders>
            <w:vAlign w:val="center"/>
            <w:hideMark/>
          </w:tcPr>
          <w:p w14:paraId="74C0FBE8" w14:textId="77777777" w:rsidR="007146F9" w:rsidRPr="007146F9" w:rsidRDefault="007146F9" w:rsidP="007146F9">
            <w:pPr>
              <w:spacing w:after="0" w:line="240" w:lineRule="auto"/>
              <w:rPr>
                <w:rFonts w:eastAsia="Times New Roman" w:cs="Times New Roman"/>
                <w:color w:val="000000"/>
                <w:szCs w:val="20"/>
              </w:rPr>
            </w:pPr>
          </w:p>
        </w:tc>
        <w:tc>
          <w:tcPr>
            <w:tcW w:w="1180" w:type="dxa"/>
            <w:vMerge/>
            <w:tcBorders>
              <w:top w:val="nil"/>
              <w:left w:val="single" w:sz="4" w:space="0" w:color="auto"/>
              <w:bottom w:val="single" w:sz="4" w:space="0" w:color="000000"/>
              <w:right w:val="single" w:sz="4" w:space="0" w:color="auto"/>
            </w:tcBorders>
            <w:vAlign w:val="center"/>
            <w:hideMark/>
          </w:tcPr>
          <w:p w14:paraId="2A8CDB6F" w14:textId="77777777" w:rsidR="007146F9" w:rsidRPr="007146F9" w:rsidRDefault="007146F9" w:rsidP="007146F9">
            <w:pPr>
              <w:spacing w:after="0" w:line="240" w:lineRule="auto"/>
              <w:rPr>
                <w:rFonts w:eastAsia="Times New Roman" w:cs="Times New Roman"/>
                <w:color w:val="000000"/>
                <w:szCs w:val="20"/>
              </w:rPr>
            </w:pP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CAF761" w14:textId="77777777" w:rsidR="007146F9" w:rsidRPr="007146F9" w:rsidRDefault="007146F9" w:rsidP="007146F9">
            <w:pPr>
              <w:spacing w:after="0" w:line="240" w:lineRule="auto"/>
              <w:jc w:val="center"/>
              <w:rPr>
                <w:rFonts w:eastAsia="Times New Roman" w:cs="Times New Roman"/>
                <w:color w:val="000000"/>
                <w:szCs w:val="20"/>
              </w:rPr>
            </w:pPr>
            <w:r w:rsidRPr="007146F9">
              <w:rPr>
                <w:rFonts w:eastAsia="Times New Roman" w:cs="Times New Roman"/>
                <w:color w:val="000000"/>
                <w:szCs w:val="20"/>
              </w:rPr>
              <w:t>FR2</w:t>
            </w:r>
          </w:p>
        </w:tc>
        <w:tc>
          <w:tcPr>
            <w:tcW w:w="3714" w:type="dxa"/>
            <w:tcBorders>
              <w:top w:val="nil"/>
              <w:left w:val="nil"/>
              <w:bottom w:val="single" w:sz="4" w:space="0" w:color="auto"/>
              <w:right w:val="single" w:sz="4" w:space="0" w:color="auto"/>
            </w:tcBorders>
            <w:shd w:val="clear" w:color="auto" w:fill="auto"/>
            <w:noWrap/>
            <w:vAlign w:val="center"/>
            <w:hideMark/>
          </w:tcPr>
          <w:p w14:paraId="1D813E13" w14:textId="77777777" w:rsidR="007146F9" w:rsidRPr="007146F9" w:rsidRDefault="007146F9" w:rsidP="007146F9">
            <w:pPr>
              <w:spacing w:after="0" w:line="240" w:lineRule="auto"/>
              <w:rPr>
                <w:rFonts w:eastAsia="Times New Roman" w:cs="Times New Roman"/>
                <w:color w:val="000000"/>
                <w:szCs w:val="20"/>
              </w:rPr>
            </w:pPr>
            <w:r w:rsidRPr="007146F9">
              <w:rPr>
                <w:rFonts w:eastAsia="Times New Roman" w:cs="Times New Roman"/>
                <w:color w:val="000000"/>
                <w:szCs w:val="20"/>
              </w:rPr>
              <w:t>RTD&gt;CP capability</w:t>
            </w:r>
          </w:p>
        </w:tc>
      </w:tr>
      <w:tr w:rsidR="007146F9" w:rsidRPr="007146F9" w14:paraId="211D3C8D" w14:textId="77777777" w:rsidTr="007146F9">
        <w:trPr>
          <w:trHeight w:val="300"/>
        </w:trPr>
        <w:tc>
          <w:tcPr>
            <w:tcW w:w="3420" w:type="dxa"/>
            <w:vMerge/>
            <w:tcBorders>
              <w:top w:val="nil"/>
              <w:left w:val="single" w:sz="4" w:space="0" w:color="auto"/>
              <w:bottom w:val="single" w:sz="4" w:space="0" w:color="000000"/>
              <w:right w:val="single" w:sz="4" w:space="0" w:color="auto"/>
            </w:tcBorders>
            <w:vAlign w:val="center"/>
            <w:hideMark/>
          </w:tcPr>
          <w:p w14:paraId="17CE4DA2" w14:textId="77777777" w:rsidR="007146F9" w:rsidRPr="007146F9" w:rsidRDefault="007146F9" w:rsidP="007146F9">
            <w:pPr>
              <w:spacing w:after="0" w:line="240" w:lineRule="auto"/>
              <w:rPr>
                <w:rFonts w:eastAsia="Times New Roman" w:cs="Times New Roman"/>
                <w:color w:val="000000"/>
                <w:szCs w:val="20"/>
              </w:rPr>
            </w:pPr>
          </w:p>
        </w:tc>
        <w:tc>
          <w:tcPr>
            <w:tcW w:w="1180" w:type="dxa"/>
            <w:vMerge/>
            <w:tcBorders>
              <w:top w:val="nil"/>
              <w:left w:val="single" w:sz="4" w:space="0" w:color="auto"/>
              <w:bottom w:val="single" w:sz="4" w:space="0" w:color="000000"/>
              <w:right w:val="single" w:sz="4" w:space="0" w:color="auto"/>
            </w:tcBorders>
            <w:vAlign w:val="center"/>
            <w:hideMark/>
          </w:tcPr>
          <w:p w14:paraId="60850C5B" w14:textId="77777777" w:rsidR="007146F9" w:rsidRPr="007146F9" w:rsidRDefault="007146F9" w:rsidP="007146F9">
            <w:pPr>
              <w:spacing w:after="0" w:line="240" w:lineRule="auto"/>
              <w:rPr>
                <w:rFonts w:eastAsia="Times New Roman" w:cs="Times New Roman"/>
                <w:color w:val="000000"/>
                <w:szCs w:val="20"/>
              </w:rPr>
            </w:pPr>
          </w:p>
        </w:tc>
        <w:tc>
          <w:tcPr>
            <w:tcW w:w="1320" w:type="dxa"/>
            <w:vMerge/>
            <w:tcBorders>
              <w:top w:val="nil"/>
              <w:left w:val="single" w:sz="4" w:space="0" w:color="auto"/>
              <w:bottom w:val="single" w:sz="4" w:space="0" w:color="000000"/>
              <w:right w:val="single" w:sz="4" w:space="0" w:color="auto"/>
            </w:tcBorders>
            <w:vAlign w:val="center"/>
            <w:hideMark/>
          </w:tcPr>
          <w:p w14:paraId="6B37DAFE" w14:textId="77777777" w:rsidR="007146F9" w:rsidRPr="007146F9" w:rsidRDefault="007146F9" w:rsidP="007146F9">
            <w:pPr>
              <w:spacing w:after="0" w:line="240" w:lineRule="auto"/>
              <w:rPr>
                <w:rFonts w:eastAsia="Times New Roman" w:cs="Times New Roman"/>
                <w:color w:val="000000"/>
                <w:szCs w:val="20"/>
              </w:rPr>
            </w:pPr>
          </w:p>
        </w:tc>
        <w:tc>
          <w:tcPr>
            <w:tcW w:w="3714" w:type="dxa"/>
            <w:tcBorders>
              <w:top w:val="nil"/>
              <w:left w:val="nil"/>
              <w:bottom w:val="single" w:sz="4" w:space="0" w:color="auto"/>
              <w:right w:val="single" w:sz="4" w:space="0" w:color="auto"/>
            </w:tcBorders>
            <w:shd w:val="clear" w:color="auto" w:fill="auto"/>
            <w:noWrap/>
            <w:vAlign w:val="center"/>
            <w:hideMark/>
          </w:tcPr>
          <w:p w14:paraId="58D93D9B" w14:textId="77777777" w:rsidR="007146F9" w:rsidRPr="007146F9" w:rsidRDefault="007146F9" w:rsidP="007146F9">
            <w:pPr>
              <w:spacing w:after="0" w:line="240" w:lineRule="auto"/>
              <w:rPr>
                <w:rFonts w:eastAsia="Times New Roman" w:cs="Times New Roman"/>
                <w:color w:val="000000"/>
                <w:szCs w:val="20"/>
              </w:rPr>
            </w:pPr>
            <w:r w:rsidRPr="00822F75">
              <w:rPr>
                <w:rFonts w:eastAsia="Times New Roman" w:cs="Times New Roman"/>
                <w:b/>
                <w:bCs/>
                <w:color w:val="000000"/>
                <w:szCs w:val="20"/>
              </w:rPr>
              <w:t>No</w:t>
            </w:r>
            <w:r w:rsidRPr="007146F9">
              <w:rPr>
                <w:rFonts w:eastAsia="Times New Roman" w:cs="Times New Roman"/>
                <w:color w:val="000000"/>
                <w:szCs w:val="20"/>
              </w:rPr>
              <w:t xml:space="preserve"> RTD&gt;CP capability</w:t>
            </w:r>
          </w:p>
        </w:tc>
      </w:tr>
    </w:tbl>
    <w:p w14:paraId="466E26E7" w14:textId="77777777" w:rsidR="00A35707" w:rsidRDefault="00A35707" w:rsidP="009A5E58">
      <w:pPr>
        <w:rPr>
          <w:lang w:val="en-GB"/>
        </w:rPr>
      </w:pPr>
    </w:p>
    <w:p w14:paraId="5468F062" w14:textId="1BAE6AC7" w:rsidR="001E7638" w:rsidRDefault="001E7638" w:rsidP="009A5E58">
      <w:pPr>
        <w:rPr>
          <w:lang w:val="en-GB"/>
        </w:rPr>
      </w:pPr>
      <w:r>
        <w:rPr>
          <w:lang w:val="en-GB"/>
        </w:rPr>
        <w:t xml:space="preserve">RTD&gt;CP capability also has an impact on the scheduling restrictions, where the UE supporting RTD&gt;CP capability has scheduling restrictions also on the symbols next to the measured SSB. </w:t>
      </w:r>
      <w:r w:rsidR="00921E6E">
        <w:rPr>
          <w:lang w:val="en-GB"/>
        </w:rPr>
        <w:t xml:space="preserve">Hence, </w:t>
      </w:r>
      <w:r w:rsidR="000F780D">
        <w:rPr>
          <w:lang w:val="en-GB"/>
        </w:rPr>
        <w:t xml:space="preserve">RAN4 should consider </w:t>
      </w:r>
      <w:proofErr w:type="gramStart"/>
      <w:r w:rsidR="000F780D">
        <w:rPr>
          <w:lang w:val="en-GB"/>
        </w:rPr>
        <w:t>to define</w:t>
      </w:r>
      <w:proofErr w:type="gramEnd"/>
      <w:r w:rsidR="000F780D">
        <w:rPr>
          <w:lang w:val="en-GB"/>
        </w:rPr>
        <w:t xml:space="preserve"> at least one test case to confirm that </w:t>
      </w:r>
      <w:r w:rsidR="007F4EAF">
        <w:rPr>
          <w:lang w:val="en-GB"/>
        </w:rPr>
        <w:t>the UE can correctly follow the scheduling restriction requirements</w:t>
      </w:r>
      <w:r w:rsidR="00B231FF">
        <w:rPr>
          <w:lang w:val="en-GB"/>
        </w:rPr>
        <w:t xml:space="preserve"> depending on the support of RTD&gt;CP capability</w:t>
      </w:r>
      <w:r w:rsidR="007F4EAF">
        <w:rPr>
          <w:lang w:val="en-GB"/>
        </w:rPr>
        <w:t>.</w:t>
      </w:r>
    </w:p>
    <w:p w14:paraId="21567030" w14:textId="68B81F05" w:rsidR="00721F3D" w:rsidRDefault="00721F3D" w:rsidP="00721F3D">
      <w:pPr>
        <w:pStyle w:val="RAN4proposal"/>
        <w:rPr>
          <w:lang w:val="en-GB"/>
        </w:rPr>
      </w:pPr>
      <w:bookmarkStart w:id="8" w:name="_Toc159235424"/>
      <w:r>
        <w:rPr>
          <w:lang w:val="en-GB"/>
        </w:rPr>
        <w:t xml:space="preserve">RAN4 to </w:t>
      </w:r>
      <w:r w:rsidR="00C55AAD">
        <w:rPr>
          <w:lang w:val="en-GB"/>
        </w:rPr>
        <w:t>consider defining</w:t>
      </w:r>
      <w:r>
        <w:rPr>
          <w:lang w:val="en-GB"/>
        </w:rPr>
        <w:t xml:space="preserve"> </w:t>
      </w:r>
      <w:r w:rsidR="00C55AAD">
        <w:rPr>
          <w:lang w:val="en-GB"/>
        </w:rPr>
        <w:t>at least one test case</w:t>
      </w:r>
      <w:r>
        <w:rPr>
          <w:lang w:val="en-GB"/>
        </w:rPr>
        <w:t xml:space="preserve"> to verify the scheduling restrictions for UE supporting and not supporting RTD&gt;CP capability.</w:t>
      </w:r>
      <w:bookmarkEnd w:id="8"/>
    </w:p>
    <w:p w14:paraId="3358DF17" w14:textId="499FFDBF" w:rsidR="00160E92" w:rsidRDefault="005451A9" w:rsidP="005451A9">
      <w:pPr>
        <w:pStyle w:val="RAN4H1"/>
      </w:pPr>
      <w:r>
        <w:t>Accuracy requirements</w:t>
      </w:r>
    </w:p>
    <w:p w14:paraId="5164C28D" w14:textId="34315FE4" w:rsidR="005451A9" w:rsidRDefault="008250F3" w:rsidP="005451A9">
      <w:pPr>
        <w:rPr>
          <w:lang w:val="en-GB"/>
        </w:rPr>
      </w:pPr>
      <w:r>
        <w:rPr>
          <w:lang w:val="en-GB"/>
        </w:rPr>
        <w:t>Extensive discussions took place in RAN4 about the accuracy requirements for LTM measurements already during the core part of the work item.</w:t>
      </w:r>
      <w:r w:rsidR="008A6C2C">
        <w:rPr>
          <w:lang w:val="en-GB"/>
        </w:rPr>
        <w:t xml:space="preserve"> Regarding the measurement requirements, the following was agreed:</w:t>
      </w:r>
    </w:p>
    <w:tbl>
      <w:tblPr>
        <w:tblStyle w:val="TableGrid"/>
        <w:tblW w:w="0" w:type="auto"/>
        <w:tblLook w:val="04A0" w:firstRow="1" w:lastRow="0" w:firstColumn="1" w:lastColumn="0" w:noHBand="0" w:noVBand="1"/>
      </w:tblPr>
      <w:tblGrid>
        <w:gridCol w:w="9617"/>
      </w:tblGrid>
      <w:tr w:rsidR="00D97EBC" w14:paraId="7F9C1B01" w14:textId="77777777" w:rsidTr="00D97EBC">
        <w:tc>
          <w:tcPr>
            <w:tcW w:w="9617" w:type="dxa"/>
          </w:tcPr>
          <w:p w14:paraId="145573CA" w14:textId="515948DC" w:rsidR="00D97EBC" w:rsidRPr="00D97EBC" w:rsidRDefault="00D97EBC" w:rsidP="00D97EBC">
            <w:pPr>
              <w:spacing w:after="120"/>
              <w:ind w:left="540"/>
              <w:rPr>
                <w:rFonts w:eastAsia="Times New Roman" w:cs="Times New Roman"/>
                <w:b/>
                <w:bCs/>
                <w:szCs w:val="20"/>
                <w:highlight w:val="green"/>
                <w:u w:val="single"/>
                <w:lang w:val="en-GB"/>
              </w:rPr>
            </w:pPr>
            <w:r w:rsidRPr="00D97EBC">
              <w:rPr>
                <w:rFonts w:eastAsia="Times New Roman" w:cs="Times New Roman"/>
                <w:b/>
                <w:bCs/>
                <w:szCs w:val="20"/>
                <w:u w:val="single"/>
                <w:lang w:val="en-GB"/>
              </w:rPr>
              <w:t>Issue 2-3-2-1: Measurement period for UE incapable of RTD&gt;CP or UE incapable of measuring multiple cells on the same OFDM symbol when actual RTD&gt;</w:t>
            </w:r>
            <w:proofErr w:type="gramStart"/>
            <w:r w:rsidRPr="00D97EBC">
              <w:rPr>
                <w:rFonts w:eastAsia="Times New Roman" w:cs="Times New Roman"/>
                <w:b/>
                <w:bCs/>
                <w:szCs w:val="20"/>
                <w:u w:val="single"/>
                <w:lang w:val="en-GB"/>
              </w:rPr>
              <w:t>CP</w:t>
            </w:r>
            <w:proofErr w:type="gramEnd"/>
          </w:p>
          <w:p w14:paraId="4ED3A7C8" w14:textId="39949644" w:rsidR="00D97EBC" w:rsidRPr="00D97EBC" w:rsidRDefault="00D97EBC" w:rsidP="00D97EBC">
            <w:pPr>
              <w:spacing w:after="120"/>
              <w:ind w:left="540"/>
              <w:rPr>
                <w:rFonts w:eastAsia="Times New Roman" w:cs="Times New Roman"/>
                <w:szCs w:val="20"/>
                <w:lang w:val="en-GB"/>
              </w:rPr>
            </w:pPr>
            <w:r w:rsidRPr="00D97EBC">
              <w:rPr>
                <w:rFonts w:eastAsia="Times New Roman" w:cs="Times New Roman"/>
                <w:szCs w:val="20"/>
                <w:lang w:val="en-GB"/>
              </w:rPr>
              <w:t>Thursday ad-hoc agreements:</w:t>
            </w:r>
          </w:p>
          <w:p w14:paraId="28D873AE" w14:textId="77777777" w:rsidR="00D97EBC" w:rsidRPr="00D97EBC" w:rsidRDefault="00D97EBC" w:rsidP="00D97EBC">
            <w:pPr>
              <w:numPr>
                <w:ilvl w:val="0"/>
                <w:numId w:val="43"/>
              </w:numPr>
              <w:spacing w:after="120"/>
              <w:textAlignment w:val="center"/>
              <w:rPr>
                <w:rFonts w:ascii="Calibri" w:eastAsia="Times New Roman" w:hAnsi="Calibri" w:cs="Calibri"/>
                <w:sz w:val="22"/>
                <w:lang w:val="en-GB"/>
              </w:rPr>
            </w:pPr>
            <w:r w:rsidRPr="00D97EBC">
              <w:rPr>
                <w:rFonts w:eastAsia="Times New Roman" w:cs="Times New Roman"/>
                <w:szCs w:val="20"/>
                <w:lang w:val="en-GB"/>
              </w:rPr>
              <w:t>when the actual RTD of serving cell and neighbour cell is no larger than CP, the legacy measurement period, measurement restriction and scheduling restriction defined for non-serving cell in R17 apply for intra-frequency L1-RSRP measurement on neighbour cell.</w:t>
            </w:r>
          </w:p>
          <w:p w14:paraId="12DAB3C1" w14:textId="77777777" w:rsidR="00D97EBC" w:rsidRPr="00D97EBC" w:rsidRDefault="00D97EBC" w:rsidP="00D97EBC">
            <w:pPr>
              <w:numPr>
                <w:ilvl w:val="0"/>
                <w:numId w:val="43"/>
              </w:numPr>
              <w:spacing w:after="120"/>
              <w:textAlignment w:val="center"/>
              <w:rPr>
                <w:rFonts w:ascii="Calibri" w:eastAsia="Times New Roman" w:hAnsi="Calibri" w:cs="Calibri"/>
                <w:sz w:val="22"/>
                <w:lang w:val="en-GB"/>
              </w:rPr>
            </w:pPr>
            <w:r w:rsidRPr="00D97EBC">
              <w:rPr>
                <w:rFonts w:eastAsia="Times New Roman" w:cs="Times New Roman"/>
                <w:b/>
                <w:bCs/>
                <w:szCs w:val="20"/>
                <w:lang w:val="en-GB"/>
              </w:rPr>
              <w:t>when actual RTD&gt;CP, no RAN4 requirements</w:t>
            </w:r>
            <w:r w:rsidRPr="00D97EBC">
              <w:rPr>
                <w:rFonts w:eastAsia="Times New Roman" w:cs="Times New Roman"/>
                <w:szCs w:val="20"/>
                <w:lang w:val="en-GB"/>
              </w:rPr>
              <w:t>.</w:t>
            </w:r>
          </w:p>
          <w:p w14:paraId="52AE3109" w14:textId="77777777" w:rsidR="00D97EBC" w:rsidRDefault="00D97EBC" w:rsidP="005451A9">
            <w:pPr>
              <w:rPr>
                <w:lang w:val="en-GB"/>
              </w:rPr>
            </w:pPr>
          </w:p>
        </w:tc>
      </w:tr>
    </w:tbl>
    <w:p w14:paraId="4149E45E" w14:textId="77777777" w:rsidR="008A6C2C" w:rsidRDefault="008A6C2C" w:rsidP="005451A9">
      <w:pPr>
        <w:rPr>
          <w:lang w:val="en-GB"/>
        </w:rPr>
      </w:pPr>
    </w:p>
    <w:p w14:paraId="35518033" w14:textId="4E2B7E73" w:rsidR="00CA1585" w:rsidRDefault="00972965" w:rsidP="005451A9">
      <w:pPr>
        <w:rPr>
          <w:lang w:val="en-GB"/>
        </w:rPr>
      </w:pPr>
      <w:r>
        <w:rPr>
          <w:lang w:val="en-GB"/>
        </w:rPr>
        <w:t xml:space="preserve">There were wide discussions about the applicable measurement accuracy requirements for a UE not supporting RTD&gt;CP capability. Some companies proposed that the accuracy requirements could be relaxed if the actual RTD&gt;CP. We do not support such splitting of accuracy requirements. Instead, only one set of accuracy requirements should apply for any measurements the UE is reporting. For LTM measurements, </w:t>
      </w:r>
      <w:r w:rsidR="00BF2ABE">
        <w:rPr>
          <w:lang w:val="en-GB"/>
        </w:rPr>
        <w:t xml:space="preserve">RAN4 can reuse the accuracy requirements defined for L1-RSRP measurements in </w:t>
      </w:r>
      <w:r w:rsidR="00A11F50" w:rsidRPr="009C5807">
        <w:t>10.1.19</w:t>
      </w:r>
      <w:r w:rsidR="00A11F50">
        <w:t xml:space="preserve"> and </w:t>
      </w:r>
      <w:r w:rsidR="00A11F50" w:rsidRPr="009C5807">
        <w:t>10.1.</w:t>
      </w:r>
      <w:r w:rsidR="00A11F50">
        <w:t>20.</w:t>
      </w:r>
    </w:p>
    <w:p w14:paraId="5CE110F6" w14:textId="4F1C2D66" w:rsidR="00A22001" w:rsidRPr="00DD32D6" w:rsidRDefault="00972965" w:rsidP="00DD32D6">
      <w:pPr>
        <w:pStyle w:val="RAN4proposal"/>
        <w:rPr>
          <w:lang w:val="en-GB"/>
        </w:rPr>
      </w:pPr>
      <w:bookmarkStart w:id="9" w:name="_Toc159235425"/>
      <w:r>
        <w:rPr>
          <w:lang w:val="en-GB"/>
        </w:rPr>
        <w:t>Reuse</w:t>
      </w:r>
      <w:r w:rsidR="00385D2A">
        <w:rPr>
          <w:lang w:val="en-GB"/>
        </w:rPr>
        <w:t xml:space="preserve"> accuracy requirements in </w:t>
      </w:r>
      <w:r w:rsidR="00A11F50" w:rsidRPr="009C5807">
        <w:t>10.1.19</w:t>
      </w:r>
      <w:r w:rsidR="00A11F50">
        <w:t xml:space="preserve"> and </w:t>
      </w:r>
      <w:r w:rsidR="00A11F50" w:rsidRPr="009C5807">
        <w:t>10.1.</w:t>
      </w:r>
      <w:r w:rsidR="00A11F50">
        <w:t xml:space="preserve">20 </w:t>
      </w:r>
      <w:r w:rsidR="00385D2A">
        <w:rPr>
          <w:lang w:val="en-GB"/>
        </w:rPr>
        <w:t>for LTM L1-RSRP measurements.</w:t>
      </w:r>
      <w:bookmarkEnd w:id="9"/>
    </w:p>
    <w:p w14:paraId="3483967D" w14:textId="77777777" w:rsidR="00CD7492" w:rsidRPr="00823BE2" w:rsidRDefault="00CD7492" w:rsidP="00A37002">
      <w:pPr>
        <w:pStyle w:val="RAN4H1"/>
        <w:rPr>
          <w:lang w:val="en-US"/>
        </w:rPr>
      </w:pPr>
      <w:bookmarkStart w:id="10" w:name="_Toc116995848"/>
      <w:r w:rsidRPr="00823BE2">
        <w:rPr>
          <w:lang w:val="en-US"/>
        </w:rPr>
        <w:t>Conclusion</w:t>
      </w:r>
      <w:bookmarkEnd w:id="10"/>
    </w:p>
    <w:p w14:paraId="7152AD7A" w14:textId="143A78E7" w:rsidR="00EB73F7" w:rsidRPr="00EB73F7" w:rsidRDefault="00617326" w:rsidP="005C23A4">
      <w:pPr>
        <w:rPr>
          <w:rStyle w:val="normaltextrun"/>
          <w:color w:val="000000"/>
          <w:shd w:val="clear" w:color="auto" w:fill="FFFFFF"/>
        </w:rPr>
      </w:pPr>
      <w:r>
        <w:rPr>
          <w:rStyle w:val="normaltextrun"/>
          <w:color w:val="000000"/>
          <w:shd w:val="clear" w:color="auto" w:fill="FFFFFF"/>
        </w:rPr>
        <w:t>The</w:t>
      </w:r>
      <w:r w:rsidR="00EB73F7" w:rsidRPr="0B4C8377">
        <w:rPr>
          <w:rStyle w:val="normaltextrun"/>
          <w:color w:val="000000"/>
          <w:shd w:val="clear" w:color="auto" w:fill="FFFFFF"/>
        </w:rPr>
        <w:t xml:space="preserve"> following observations and proposals were made</w:t>
      </w:r>
      <w:r>
        <w:rPr>
          <w:rStyle w:val="normaltextrun"/>
          <w:color w:val="000000"/>
          <w:shd w:val="clear" w:color="auto" w:fill="FFFFFF"/>
        </w:rPr>
        <w:t xml:space="preserve"> in this contribution</w:t>
      </w:r>
      <w:r w:rsidR="00EB73F7" w:rsidRPr="0B4C8377">
        <w:rPr>
          <w:rStyle w:val="normaltextrun"/>
          <w:color w:val="000000"/>
          <w:shd w:val="clear" w:color="auto" w:fill="FFFFFF"/>
        </w:rPr>
        <w:t>: </w:t>
      </w:r>
      <w:r w:rsidR="00EB73F7" w:rsidRPr="00EB73F7">
        <w:rPr>
          <w:rStyle w:val="normaltextrun"/>
        </w:rPr>
        <w:t> </w:t>
      </w:r>
    </w:p>
    <w:p w14:paraId="1BF603A9" w14:textId="2CC9DBEF" w:rsidR="00823BE2" w:rsidRDefault="00A4355E" w:rsidP="00823BE2">
      <w:pPr>
        <w:pStyle w:val="TOC5"/>
        <w:rPr>
          <w:rStyle w:val="Hyperlink"/>
          <w:noProof/>
        </w:rPr>
      </w:pPr>
      <w:r>
        <w:rPr>
          <w:i/>
          <w:iCs/>
          <w:noProof/>
        </w:rPr>
        <w:fldChar w:fldCharType="begin"/>
      </w:r>
      <w:r>
        <w:rPr>
          <w:i/>
          <w:iCs/>
          <w:noProof/>
        </w:rPr>
        <w:instrText xml:space="preserve"> TOC \n \h \z \t "RAN4 proposal,5,RAN4 observation,4" </w:instrText>
      </w:r>
      <w:r>
        <w:rPr>
          <w:i/>
          <w:iCs/>
          <w:noProof/>
        </w:rPr>
        <w:fldChar w:fldCharType="separate"/>
      </w:r>
      <w:hyperlink w:anchor="_Toc159235418" w:history="1">
        <w:r w:rsidR="00823BE2" w:rsidRPr="00083E17">
          <w:rPr>
            <w:rStyle w:val="Hyperlink"/>
            <w:noProof/>
            <w:lang w:val="en-GB"/>
          </w:rPr>
          <w:t>Proposal 1: The following test cases to be considered for LTM cell switch delay based on core part agreements until RAN4#109 meeting:</w:t>
        </w:r>
      </w:hyperlink>
    </w:p>
    <w:tbl>
      <w:tblPr>
        <w:tblW w:w="9634" w:type="dxa"/>
        <w:tblLook w:val="04A0" w:firstRow="1" w:lastRow="0" w:firstColumn="1" w:lastColumn="0" w:noHBand="0" w:noVBand="1"/>
      </w:tblPr>
      <w:tblGrid>
        <w:gridCol w:w="1240"/>
        <w:gridCol w:w="1420"/>
        <w:gridCol w:w="1700"/>
        <w:gridCol w:w="1589"/>
        <w:gridCol w:w="3685"/>
      </w:tblGrid>
      <w:tr w:rsidR="00823BE2" w:rsidRPr="0068664E" w14:paraId="4603DDB1" w14:textId="77777777" w:rsidTr="00461CCC">
        <w:trPr>
          <w:trHeight w:val="300"/>
        </w:trPr>
        <w:tc>
          <w:tcPr>
            <w:tcW w:w="9634"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72DE054" w14:textId="77777777" w:rsidR="00823BE2" w:rsidRPr="00977FD5" w:rsidRDefault="00823BE2" w:rsidP="00461CCC">
            <w:pPr>
              <w:spacing w:after="0" w:line="240" w:lineRule="auto"/>
              <w:rPr>
                <w:rFonts w:eastAsia="Times New Roman" w:cs="Times New Roman"/>
                <w:b/>
                <w:bCs/>
                <w:color w:val="000000"/>
                <w:szCs w:val="20"/>
              </w:rPr>
            </w:pPr>
            <w:r>
              <w:rPr>
                <w:rFonts w:eastAsia="Times New Roman" w:cs="Times New Roman"/>
                <w:b/>
                <w:color w:val="000000"/>
                <w:szCs w:val="20"/>
              </w:rPr>
              <w:t>LTM cell switch</w:t>
            </w:r>
            <w:r>
              <w:rPr>
                <w:rFonts w:eastAsia="Times New Roman" w:cs="Times New Roman"/>
                <w:b/>
                <w:bCs/>
                <w:color w:val="000000"/>
                <w:szCs w:val="20"/>
              </w:rPr>
              <w:t xml:space="preserve"> delay</w:t>
            </w:r>
          </w:p>
        </w:tc>
      </w:tr>
      <w:tr w:rsidR="00823BE2" w:rsidRPr="0068664E" w14:paraId="7333CC7E" w14:textId="77777777" w:rsidTr="00461CCC">
        <w:trPr>
          <w:trHeight w:val="300"/>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CADB6"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PCell switch</w:t>
            </w:r>
          </w:p>
        </w:tc>
        <w:tc>
          <w:tcPr>
            <w:tcW w:w="14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0F3DD"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RACH-based</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82977" w14:textId="77777777" w:rsidR="00823BE2" w:rsidRPr="0068664E" w:rsidRDefault="00823BE2" w:rsidP="00461CCC">
            <w:pPr>
              <w:spacing w:after="0" w:line="240" w:lineRule="auto"/>
              <w:jc w:val="center"/>
              <w:rPr>
                <w:rFonts w:eastAsia="Times New Roman" w:cs="Times New Roman"/>
                <w:color w:val="000000"/>
                <w:szCs w:val="20"/>
              </w:rPr>
            </w:pPr>
            <w:r>
              <w:rPr>
                <w:rFonts w:eastAsia="Times New Roman" w:cs="Times New Roman"/>
                <w:color w:val="000000"/>
                <w:szCs w:val="20"/>
              </w:rPr>
              <w:t xml:space="preserve">Target </w:t>
            </w:r>
            <w:r w:rsidRPr="0068664E">
              <w:rPr>
                <w:rFonts w:eastAsia="Times New Roman" w:cs="Times New Roman"/>
                <w:color w:val="000000"/>
                <w:szCs w:val="20"/>
              </w:rPr>
              <w:t>TCI state active</w:t>
            </w:r>
          </w:p>
        </w:tc>
        <w:tc>
          <w:tcPr>
            <w:tcW w:w="158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BC5AC"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single" w:sz="4" w:space="0" w:color="auto"/>
              <w:left w:val="nil"/>
              <w:bottom w:val="single" w:sz="4" w:space="0" w:color="auto"/>
              <w:right w:val="single" w:sz="4" w:space="0" w:color="auto"/>
            </w:tcBorders>
            <w:shd w:val="clear" w:color="auto" w:fill="auto"/>
            <w:noWrap/>
            <w:vAlign w:val="center"/>
            <w:hideMark/>
          </w:tcPr>
          <w:p w14:paraId="0BDB32AD"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395ED633"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25390013"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6C4ADF3"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251FCFA"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6E62B10C" w14:textId="77777777" w:rsidR="00823BE2" w:rsidRPr="0068664E" w:rsidRDefault="00823BE2" w:rsidP="00461CCC">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5B2F1C55"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0EF7943F"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064C3CE5"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5C8D2EA"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4503DE9" w14:textId="77777777" w:rsidR="00823BE2" w:rsidRPr="0068664E" w:rsidRDefault="00823BE2" w:rsidP="00461CCC">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640ADB"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2A014D19"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0FAF4D15"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4AFEF866"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28C2DC8"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6C52B7F"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152278D0" w14:textId="77777777" w:rsidR="00823BE2" w:rsidRPr="0068664E" w:rsidRDefault="00823BE2" w:rsidP="00461CCC">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66817696"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01336395"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532CEA61"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D287D93"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56677A7" w14:textId="77777777" w:rsidR="00823BE2" w:rsidRPr="0068664E" w:rsidRDefault="00823BE2" w:rsidP="00461CCC">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1708EFE7"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FR2</w:t>
            </w:r>
          </w:p>
        </w:tc>
        <w:tc>
          <w:tcPr>
            <w:tcW w:w="3685" w:type="dxa"/>
            <w:tcBorders>
              <w:top w:val="nil"/>
              <w:left w:val="nil"/>
              <w:bottom w:val="single" w:sz="4" w:space="0" w:color="auto"/>
              <w:right w:val="single" w:sz="4" w:space="0" w:color="auto"/>
            </w:tcBorders>
            <w:shd w:val="clear" w:color="auto" w:fill="auto"/>
            <w:noWrap/>
            <w:vAlign w:val="center"/>
            <w:hideMark/>
          </w:tcPr>
          <w:p w14:paraId="4CE8272A"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081EF4C5"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2B7FFF21"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86B7113"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CDDD44E" w14:textId="77777777" w:rsidR="00823BE2" w:rsidRPr="0068664E" w:rsidRDefault="00823BE2" w:rsidP="00461CCC">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6526BA28"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FR1</w:t>
            </w:r>
          </w:p>
        </w:tc>
        <w:tc>
          <w:tcPr>
            <w:tcW w:w="3685" w:type="dxa"/>
            <w:tcBorders>
              <w:top w:val="nil"/>
              <w:left w:val="nil"/>
              <w:bottom w:val="single" w:sz="4" w:space="0" w:color="auto"/>
              <w:right w:val="single" w:sz="4" w:space="0" w:color="auto"/>
            </w:tcBorders>
            <w:shd w:val="clear" w:color="auto" w:fill="auto"/>
            <w:noWrap/>
            <w:vAlign w:val="center"/>
            <w:hideMark/>
          </w:tcPr>
          <w:p w14:paraId="19C07A42"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670D2BA3"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26A0E549"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588F272" w14:textId="77777777" w:rsidR="00823BE2" w:rsidRPr="0068664E" w:rsidRDefault="00823BE2" w:rsidP="00461CCC">
            <w:pPr>
              <w:spacing w:after="0" w:line="240" w:lineRule="auto"/>
              <w:rPr>
                <w:rFonts w:eastAsia="Times New Roman" w:cs="Times New Roman"/>
                <w:color w:val="000000"/>
                <w:szCs w:val="20"/>
              </w:rPr>
            </w:pP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C9B97B" w14:textId="77777777" w:rsidR="00823BE2" w:rsidRPr="0068664E" w:rsidRDefault="00823BE2" w:rsidP="00461CCC">
            <w:pPr>
              <w:spacing w:after="0" w:line="240" w:lineRule="auto"/>
              <w:jc w:val="center"/>
              <w:rPr>
                <w:rFonts w:eastAsia="Times New Roman" w:cs="Times New Roman"/>
                <w:color w:val="000000"/>
                <w:szCs w:val="20"/>
              </w:rPr>
            </w:pPr>
            <w:r>
              <w:rPr>
                <w:rFonts w:eastAsia="Times New Roman" w:cs="Times New Roman"/>
                <w:color w:val="000000"/>
                <w:szCs w:val="20"/>
              </w:rPr>
              <w:t>Target</w:t>
            </w:r>
            <w:r w:rsidRPr="0068664E">
              <w:rPr>
                <w:rFonts w:eastAsia="Times New Roman" w:cs="Times New Roman"/>
                <w:color w:val="000000"/>
                <w:szCs w:val="20"/>
              </w:rPr>
              <w:t xml:space="preserve"> TCI state </w:t>
            </w:r>
            <w:r w:rsidRPr="0072427E">
              <w:rPr>
                <w:rFonts w:eastAsia="Times New Roman" w:cs="Times New Roman"/>
                <w:b/>
                <w:bCs/>
                <w:color w:val="000000"/>
                <w:szCs w:val="20"/>
              </w:rPr>
              <w:t>not</w:t>
            </w:r>
            <w:r w:rsidRPr="0068664E">
              <w:rPr>
                <w:rFonts w:eastAsia="Times New Roman" w:cs="Times New Roman"/>
                <w:color w:val="000000"/>
                <w:szCs w:val="20"/>
              </w:rPr>
              <w:t xml:space="preserve"> active</w:t>
            </w: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DD9B1E"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nil"/>
              <w:left w:val="nil"/>
              <w:bottom w:val="single" w:sz="4" w:space="0" w:color="auto"/>
              <w:right w:val="single" w:sz="4" w:space="0" w:color="auto"/>
            </w:tcBorders>
            <w:shd w:val="clear" w:color="auto" w:fill="auto"/>
            <w:noWrap/>
            <w:vAlign w:val="center"/>
            <w:hideMark/>
          </w:tcPr>
          <w:p w14:paraId="6A94BC6A"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084BB1B1"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7F4FF316"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92DA241"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26B67CD8"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41E02D28" w14:textId="77777777" w:rsidR="00823BE2" w:rsidRPr="0068664E" w:rsidRDefault="00823BE2" w:rsidP="00461CCC">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50312455"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7E0E0293"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5AEC7A7D"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D23E72D"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2568740E" w14:textId="77777777" w:rsidR="00823BE2" w:rsidRPr="0068664E" w:rsidRDefault="00823BE2" w:rsidP="00461CCC">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38F43C"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2AFE6FA6"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63DF1C8A"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7A85C858"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963DD6A"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073218AF"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27E997B7" w14:textId="77777777" w:rsidR="00823BE2" w:rsidRPr="0068664E" w:rsidRDefault="00823BE2" w:rsidP="00461CCC">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476E0C6A"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058774C1"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0156D8C4"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BC689A0"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0A9AC8B3" w14:textId="77777777" w:rsidR="00823BE2" w:rsidRPr="0068664E" w:rsidRDefault="00823BE2" w:rsidP="00461CCC">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6F12268F"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FR2</w:t>
            </w:r>
          </w:p>
        </w:tc>
        <w:tc>
          <w:tcPr>
            <w:tcW w:w="3685" w:type="dxa"/>
            <w:tcBorders>
              <w:top w:val="nil"/>
              <w:left w:val="nil"/>
              <w:bottom w:val="single" w:sz="4" w:space="0" w:color="auto"/>
              <w:right w:val="single" w:sz="4" w:space="0" w:color="auto"/>
            </w:tcBorders>
            <w:shd w:val="clear" w:color="auto" w:fill="auto"/>
            <w:noWrap/>
            <w:vAlign w:val="center"/>
            <w:hideMark/>
          </w:tcPr>
          <w:p w14:paraId="265E2A3F"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531B94DA"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3896B6A1"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8E8FFE8"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6DAE0A58" w14:textId="77777777" w:rsidR="00823BE2" w:rsidRPr="0068664E" w:rsidRDefault="00823BE2" w:rsidP="00461CCC">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48CFD278"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FR1</w:t>
            </w:r>
          </w:p>
        </w:tc>
        <w:tc>
          <w:tcPr>
            <w:tcW w:w="3685" w:type="dxa"/>
            <w:tcBorders>
              <w:top w:val="nil"/>
              <w:left w:val="nil"/>
              <w:bottom w:val="single" w:sz="4" w:space="0" w:color="auto"/>
              <w:right w:val="single" w:sz="4" w:space="0" w:color="auto"/>
            </w:tcBorders>
            <w:shd w:val="clear" w:color="auto" w:fill="auto"/>
            <w:noWrap/>
            <w:vAlign w:val="center"/>
            <w:hideMark/>
          </w:tcPr>
          <w:p w14:paraId="67CA3336"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23E25636"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642A6129" w14:textId="77777777" w:rsidR="00823BE2" w:rsidRPr="0068664E" w:rsidRDefault="00823BE2" w:rsidP="00461CCC">
            <w:pPr>
              <w:spacing w:after="0" w:line="240" w:lineRule="auto"/>
              <w:rPr>
                <w:rFonts w:eastAsia="Times New Roman" w:cs="Times New Roman"/>
                <w:color w:val="000000"/>
                <w:szCs w:val="20"/>
              </w:rPr>
            </w:pPr>
          </w:p>
        </w:tc>
        <w:tc>
          <w:tcPr>
            <w:tcW w:w="14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DE464C"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RACH-less</w:t>
            </w: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3BBABD" w14:textId="77777777" w:rsidR="00823BE2" w:rsidRPr="0068664E" w:rsidRDefault="00823BE2" w:rsidP="00461CCC">
            <w:pPr>
              <w:spacing w:after="0" w:line="240" w:lineRule="auto"/>
              <w:jc w:val="center"/>
              <w:rPr>
                <w:rFonts w:eastAsia="Times New Roman" w:cs="Times New Roman"/>
                <w:color w:val="000000"/>
                <w:szCs w:val="20"/>
              </w:rPr>
            </w:pPr>
            <w:r>
              <w:rPr>
                <w:rFonts w:eastAsia="Times New Roman" w:cs="Times New Roman"/>
                <w:color w:val="000000"/>
                <w:szCs w:val="20"/>
              </w:rPr>
              <w:t>Target</w:t>
            </w:r>
            <w:r w:rsidRPr="0068664E">
              <w:rPr>
                <w:rFonts w:eastAsia="Times New Roman" w:cs="Times New Roman"/>
                <w:color w:val="000000"/>
                <w:szCs w:val="20"/>
              </w:rPr>
              <w:t xml:space="preserve"> TCI state active</w:t>
            </w: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779212"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nil"/>
              <w:left w:val="nil"/>
              <w:bottom w:val="single" w:sz="4" w:space="0" w:color="auto"/>
              <w:right w:val="single" w:sz="4" w:space="0" w:color="auto"/>
            </w:tcBorders>
            <w:shd w:val="clear" w:color="auto" w:fill="auto"/>
            <w:noWrap/>
            <w:vAlign w:val="center"/>
            <w:hideMark/>
          </w:tcPr>
          <w:p w14:paraId="3E2B72DD"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13ABAEB5"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3D122BDC"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7D297361"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3A3C55FC"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37BB873A" w14:textId="77777777" w:rsidR="00823BE2" w:rsidRPr="0068664E" w:rsidRDefault="00823BE2" w:rsidP="00461CCC">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303F9E61"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55D5B4D4"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3C5A0376"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64439810"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102D819F" w14:textId="77777777" w:rsidR="00823BE2" w:rsidRPr="0068664E" w:rsidRDefault="00823BE2" w:rsidP="00461CCC">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D26224"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6E0BCD73"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4BD263CA"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02871331"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12F8010A"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4F4CA5FD"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4A88C515" w14:textId="77777777" w:rsidR="00823BE2" w:rsidRPr="0068664E" w:rsidRDefault="00823BE2" w:rsidP="00461CCC">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7BFD9F3A"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44C86402"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614B0FA0"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17A365C3"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7283AE3F" w14:textId="77777777" w:rsidR="00823BE2" w:rsidRPr="0068664E" w:rsidRDefault="00823BE2" w:rsidP="00461CCC">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40C0A0DF"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FR2</w:t>
            </w:r>
          </w:p>
        </w:tc>
        <w:tc>
          <w:tcPr>
            <w:tcW w:w="3685" w:type="dxa"/>
            <w:tcBorders>
              <w:top w:val="nil"/>
              <w:left w:val="nil"/>
              <w:bottom w:val="single" w:sz="4" w:space="0" w:color="auto"/>
              <w:right w:val="single" w:sz="4" w:space="0" w:color="auto"/>
            </w:tcBorders>
            <w:shd w:val="clear" w:color="auto" w:fill="auto"/>
            <w:noWrap/>
            <w:vAlign w:val="center"/>
            <w:hideMark/>
          </w:tcPr>
          <w:p w14:paraId="38E859C3"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1C562A90"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56B17638"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711125D9"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39E5D810" w14:textId="77777777" w:rsidR="00823BE2" w:rsidRPr="0068664E" w:rsidRDefault="00823BE2" w:rsidP="00461CCC">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419EBCBF"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FR1</w:t>
            </w:r>
          </w:p>
        </w:tc>
        <w:tc>
          <w:tcPr>
            <w:tcW w:w="3685" w:type="dxa"/>
            <w:tcBorders>
              <w:top w:val="nil"/>
              <w:left w:val="nil"/>
              <w:bottom w:val="single" w:sz="4" w:space="0" w:color="auto"/>
              <w:right w:val="single" w:sz="4" w:space="0" w:color="auto"/>
            </w:tcBorders>
            <w:shd w:val="clear" w:color="auto" w:fill="auto"/>
            <w:noWrap/>
            <w:vAlign w:val="center"/>
            <w:hideMark/>
          </w:tcPr>
          <w:p w14:paraId="01BBCA8D"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1B6F7D10"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30AB97A7"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41E5BB22" w14:textId="77777777" w:rsidR="00823BE2" w:rsidRPr="0068664E" w:rsidRDefault="00823BE2" w:rsidP="00461CCC">
            <w:pPr>
              <w:spacing w:after="0" w:line="240" w:lineRule="auto"/>
              <w:rPr>
                <w:rFonts w:eastAsia="Times New Roman" w:cs="Times New Roman"/>
                <w:color w:val="000000"/>
                <w:szCs w:val="20"/>
              </w:rPr>
            </w:pP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48DC8C" w14:textId="77777777" w:rsidR="00823BE2" w:rsidRPr="0068664E" w:rsidRDefault="00823BE2" w:rsidP="00461CCC">
            <w:pPr>
              <w:spacing w:after="0" w:line="240" w:lineRule="auto"/>
              <w:jc w:val="center"/>
              <w:rPr>
                <w:rFonts w:eastAsia="Times New Roman" w:cs="Times New Roman"/>
                <w:color w:val="000000"/>
                <w:szCs w:val="20"/>
              </w:rPr>
            </w:pPr>
            <w:r>
              <w:rPr>
                <w:rFonts w:eastAsia="Times New Roman" w:cs="Times New Roman"/>
                <w:color w:val="000000"/>
                <w:szCs w:val="20"/>
              </w:rPr>
              <w:t>Target</w:t>
            </w:r>
            <w:r w:rsidRPr="0068664E">
              <w:rPr>
                <w:rFonts w:eastAsia="Times New Roman" w:cs="Times New Roman"/>
                <w:color w:val="000000"/>
                <w:szCs w:val="20"/>
              </w:rPr>
              <w:t xml:space="preserve"> TCI state </w:t>
            </w:r>
            <w:r w:rsidRPr="0072427E">
              <w:rPr>
                <w:rFonts w:eastAsia="Times New Roman" w:cs="Times New Roman"/>
                <w:b/>
                <w:bCs/>
                <w:color w:val="000000"/>
                <w:szCs w:val="20"/>
              </w:rPr>
              <w:t>not</w:t>
            </w:r>
            <w:r w:rsidRPr="0068664E">
              <w:rPr>
                <w:rFonts w:eastAsia="Times New Roman" w:cs="Times New Roman"/>
                <w:color w:val="000000"/>
                <w:szCs w:val="20"/>
              </w:rPr>
              <w:t xml:space="preserve"> active</w:t>
            </w: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41AE7D"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nil"/>
              <w:left w:val="nil"/>
              <w:bottom w:val="single" w:sz="4" w:space="0" w:color="auto"/>
              <w:right w:val="single" w:sz="4" w:space="0" w:color="auto"/>
            </w:tcBorders>
            <w:shd w:val="clear" w:color="auto" w:fill="auto"/>
            <w:noWrap/>
            <w:vAlign w:val="center"/>
            <w:hideMark/>
          </w:tcPr>
          <w:p w14:paraId="2DCFE420"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6F1D9C47"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1F1D95B2"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4D04A10F"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45A39CA8"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30BDBB90" w14:textId="77777777" w:rsidR="00823BE2" w:rsidRPr="0068664E" w:rsidRDefault="00823BE2" w:rsidP="00461CCC">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79D157AE"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2DEAA57F"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5E01498D"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726F8681"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3B87EC5D" w14:textId="77777777" w:rsidR="00823BE2" w:rsidRPr="0068664E" w:rsidRDefault="00823BE2" w:rsidP="00461CCC">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837C08"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173A2D5A"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47B0C7CC"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1DDBBDC6"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120C1718"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74DEB61A"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1EFD011A" w14:textId="77777777" w:rsidR="00823BE2" w:rsidRPr="0068664E" w:rsidRDefault="00823BE2" w:rsidP="00461CCC">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6B200D72"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53AD479E"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63EDC0D6"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330BC8E1"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6626323B" w14:textId="77777777" w:rsidR="00823BE2" w:rsidRPr="0068664E" w:rsidRDefault="00823BE2" w:rsidP="00461CCC">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6262011C"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FR2</w:t>
            </w:r>
          </w:p>
        </w:tc>
        <w:tc>
          <w:tcPr>
            <w:tcW w:w="3685" w:type="dxa"/>
            <w:tcBorders>
              <w:top w:val="nil"/>
              <w:left w:val="nil"/>
              <w:bottom w:val="single" w:sz="4" w:space="0" w:color="auto"/>
              <w:right w:val="single" w:sz="4" w:space="0" w:color="auto"/>
            </w:tcBorders>
            <w:shd w:val="clear" w:color="auto" w:fill="auto"/>
            <w:noWrap/>
            <w:vAlign w:val="center"/>
            <w:hideMark/>
          </w:tcPr>
          <w:p w14:paraId="64D17CCA"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24EAB770" w14:textId="77777777" w:rsidTr="00461CCC">
        <w:trPr>
          <w:trHeight w:val="300"/>
        </w:trPr>
        <w:tc>
          <w:tcPr>
            <w:tcW w:w="1240" w:type="dxa"/>
            <w:vMerge/>
            <w:tcBorders>
              <w:top w:val="single" w:sz="4" w:space="0" w:color="auto"/>
              <w:left w:val="single" w:sz="4" w:space="0" w:color="auto"/>
              <w:bottom w:val="single" w:sz="4" w:space="0" w:color="auto"/>
              <w:right w:val="single" w:sz="4" w:space="0" w:color="auto"/>
            </w:tcBorders>
            <w:vAlign w:val="center"/>
            <w:hideMark/>
          </w:tcPr>
          <w:p w14:paraId="39A16A5D"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007A5631"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7049588F" w14:textId="77777777" w:rsidR="00823BE2" w:rsidRPr="0068664E" w:rsidRDefault="00823BE2" w:rsidP="00461CCC">
            <w:pPr>
              <w:spacing w:after="0" w:line="240" w:lineRule="auto"/>
              <w:rPr>
                <w:rFonts w:eastAsia="Times New Roman" w:cs="Times New Roman"/>
                <w:color w:val="000000"/>
                <w:szCs w:val="20"/>
              </w:rPr>
            </w:pPr>
          </w:p>
        </w:tc>
        <w:tc>
          <w:tcPr>
            <w:tcW w:w="1589" w:type="dxa"/>
            <w:tcBorders>
              <w:top w:val="nil"/>
              <w:left w:val="nil"/>
              <w:bottom w:val="single" w:sz="4" w:space="0" w:color="auto"/>
              <w:right w:val="single" w:sz="4" w:space="0" w:color="auto"/>
            </w:tcBorders>
            <w:shd w:val="clear" w:color="auto" w:fill="auto"/>
            <w:noWrap/>
            <w:vAlign w:val="center"/>
            <w:hideMark/>
          </w:tcPr>
          <w:p w14:paraId="48D76015"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FR1</w:t>
            </w:r>
          </w:p>
        </w:tc>
        <w:tc>
          <w:tcPr>
            <w:tcW w:w="3685" w:type="dxa"/>
            <w:tcBorders>
              <w:top w:val="nil"/>
              <w:left w:val="nil"/>
              <w:bottom w:val="single" w:sz="4" w:space="0" w:color="auto"/>
              <w:right w:val="single" w:sz="4" w:space="0" w:color="auto"/>
            </w:tcBorders>
            <w:shd w:val="clear" w:color="auto" w:fill="auto"/>
            <w:noWrap/>
            <w:vAlign w:val="center"/>
            <w:hideMark/>
          </w:tcPr>
          <w:p w14:paraId="098DEDDC"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2A4B3B7D" w14:textId="77777777" w:rsidTr="00461CCC">
        <w:trPr>
          <w:trHeight w:val="300"/>
        </w:trPr>
        <w:tc>
          <w:tcPr>
            <w:tcW w:w="124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8C0519"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PSCell switch</w:t>
            </w:r>
          </w:p>
        </w:tc>
        <w:tc>
          <w:tcPr>
            <w:tcW w:w="14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AC7FE1"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RACH-based</w:t>
            </w: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B28E83" w14:textId="77777777" w:rsidR="00823BE2" w:rsidRPr="0068664E" w:rsidRDefault="00823BE2" w:rsidP="00461CCC">
            <w:pPr>
              <w:spacing w:after="0" w:line="240" w:lineRule="auto"/>
              <w:jc w:val="center"/>
              <w:rPr>
                <w:rFonts w:eastAsia="Times New Roman" w:cs="Times New Roman"/>
                <w:color w:val="000000"/>
                <w:szCs w:val="20"/>
              </w:rPr>
            </w:pPr>
            <w:r>
              <w:rPr>
                <w:rFonts w:eastAsia="Times New Roman" w:cs="Times New Roman"/>
                <w:color w:val="000000"/>
                <w:szCs w:val="20"/>
              </w:rPr>
              <w:t>Target</w:t>
            </w:r>
            <w:r w:rsidRPr="0068664E">
              <w:rPr>
                <w:rFonts w:eastAsia="Times New Roman" w:cs="Times New Roman"/>
                <w:color w:val="000000"/>
                <w:szCs w:val="20"/>
              </w:rPr>
              <w:t xml:space="preserve"> TCI state active</w:t>
            </w: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122523"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nil"/>
              <w:left w:val="nil"/>
              <w:bottom w:val="single" w:sz="4" w:space="0" w:color="auto"/>
              <w:right w:val="single" w:sz="4" w:space="0" w:color="auto"/>
            </w:tcBorders>
            <w:shd w:val="clear" w:color="auto" w:fill="auto"/>
            <w:noWrap/>
            <w:vAlign w:val="center"/>
            <w:hideMark/>
          </w:tcPr>
          <w:p w14:paraId="6927789E"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6ECA9F6E" w14:textId="77777777" w:rsidTr="00461CCC">
        <w:trPr>
          <w:trHeight w:val="300"/>
        </w:trPr>
        <w:tc>
          <w:tcPr>
            <w:tcW w:w="1240" w:type="dxa"/>
            <w:vMerge/>
            <w:tcBorders>
              <w:top w:val="nil"/>
              <w:left w:val="single" w:sz="4" w:space="0" w:color="auto"/>
              <w:bottom w:val="single" w:sz="4" w:space="0" w:color="auto"/>
              <w:right w:val="single" w:sz="4" w:space="0" w:color="auto"/>
            </w:tcBorders>
            <w:vAlign w:val="center"/>
            <w:hideMark/>
          </w:tcPr>
          <w:p w14:paraId="2335E814"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66150D8C"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50B59C3C"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6237849C" w14:textId="77777777" w:rsidR="00823BE2" w:rsidRPr="0068664E" w:rsidRDefault="00823BE2" w:rsidP="00461CCC">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06E73436"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5155E8E1" w14:textId="77777777" w:rsidTr="00461CCC">
        <w:trPr>
          <w:trHeight w:val="300"/>
        </w:trPr>
        <w:tc>
          <w:tcPr>
            <w:tcW w:w="1240" w:type="dxa"/>
            <w:vMerge/>
            <w:tcBorders>
              <w:top w:val="nil"/>
              <w:left w:val="single" w:sz="4" w:space="0" w:color="auto"/>
              <w:bottom w:val="single" w:sz="4" w:space="0" w:color="auto"/>
              <w:right w:val="single" w:sz="4" w:space="0" w:color="auto"/>
            </w:tcBorders>
            <w:vAlign w:val="center"/>
            <w:hideMark/>
          </w:tcPr>
          <w:p w14:paraId="6E53386B"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09A84BA6"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186ACCA4" w14:textId="77777777" w:rsidR="00823BE2" w:rsidRPr="0068664E" w:rsidRDefault="00823BE2" w:rsidP="00461CCC">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395EEF"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37FBC8DF"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379E8159" w14:textId="77777777" w:rsidTr="00461CCC">
        <w:trPr>
          <w:trHeight w:val="300"/>
        </w:trPr>
        <w:tc>
          <w:tcPr>
            <w:tcW w:w="1240" w:type="dxa"/>
            <w:vMerge/>
            <w:tcBorders>
              <w:top w:val="nil"/>
              <w:left w:val="single" w:sz="4" w:space="0" w:color="auto"/>
              <w:bottom w:val="single" w:sz="4" w:space="0" w:color="auto"/>
              <w:right w:val="single" w:sz="4" w:space="0" w:color="auto"/>
            </w:tcBorders>
            <w:vAlign w:val="center"/>
            <w:hideMark/>
          </w:tcPr>
          <w:p w14:paraId="67D3DFB8"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463A89D5"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4EC6911C"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32B9CC1E" w14:textId="77777777" w:rsidR="00823BE2" w:rsidRPr="0068664E" w:rsidRDefault="00823BE2" w:rsidP="00461CCC">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1CD878C9"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7C868DC1" w14:textId="77777777" w:rsidTr="00461CCC">
        <w:trPr>
          <w:trHeight w:val="300"/>
        </w:trPr>
        <w:tc>
          <w:tcPr>
            <w:tcW w:w="1240" w:type="dxa"/>
            <w:vMerge/>
            <w:tcBorders>
              <w:top w:val="nil"/>
              <w:left w:val="single" w:sz="4" w:space="0" w:color="auto"/>
              <w:bottom w:val="single" w:sz="4" w:space="0" w:color="auto"/>
              <w:right w:val="single" w:sz="4" w:space="0" w:color="auto"/>
            </w:tcBorders>
            <w:vAlign w:val="center"/>
            <w:hideMark/>
          </w:tcPr>
          <w:p w14:paraId="56D5145D"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477B163E" w14:textId="77777777" w:rsidR="00823BE2" w:rsidRPr="0068664E" w:rsidRDefault="00823BE2" w:rsidP="00461CCC">
            <w:pPr>
              <w:spacing w:after="0" w:line="240" w:lineRule="auto"/>
              <w:rPr>
                <w:rFonts w:eastAsia="Times New Roman" w:cs="Times New Roman"/>
                <w:color w:val="000000"/>
                <w:szCs w:val="20"/>
              </w:rPr>
            </w:pP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1115EC" w14:textId="77777777" w:rsidR="00823BE2" w:rsidRPr="0068664E" w:rsidRDefault="00823BE2" w:rsidP="00461CCC">
            <w:pPr>
              <w:spacing w:after="0" w:line="240" w:lineRule="auto"/>
              <w:jc w:val="center"/>
              <w:rPr>
                <w:rFonts w:eastAsia="Times New Roman" w:cs="Times New Roman"/>
                <w:color w:val="000000"/>
                <w:szCs w:val="20"/>
              </w:rPr>
            </w:pPr>
            <w:r>
              <w:rPr>
                <w:rFonts w:eastAsia="Times New Roman" w:cs="Times New Roman"/>
                <w:color w:val="000000"/>
                <w:szCs w:val="20"/>
              </w:rPr>
              <w:t>Target</w:t>
            </w:r>
            <w:r w:rsidRPr="0068664E">
              <w:rPr>
                <w:rFonts w:eastAsia="Times New Roman" w:cs="Times New Roman"/>
                <w:color w:val="000000"/>
                <w:szCs w:val="20"/>
              </w:rPr>
              <w:t xml:space="preserve"> TCI state </w:t>
            </w:r>
            <w:r w:rsidRPr="0072427E">
              <w:rPr>
                <w:rFonts w:eastAsia="Times New Roman" w:cs="Times New Roman"/>
                <w:b/>
                <w:bCs/>
                <w:color w:val="000000"/>
                <w:szCs w:val="20"/>
              </w:rPr>
              <w:t>not</w:t>
            </w:r>
            <w:r w:rsidRPr="0068664E">
              <w:rPr>
                <w:rFonts w:eastAsia="Times New Roman" w:cs="Times New Roman"/>
                <w:color w:val="000000"/>
                <w:szCs w:val="20"/>
              </w:rPr>
              <w:t xml:space="preserve"> active</w:t>
            </w: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82F0ED"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nil"/>
              <w:left w:val="nil"/>
              <w:bottom w:val="single" w:sz="4" w:space="0" w:color="auto"/>
              <w:right w:val="single" w:sz="4" w:space="0" w:color="auto"/>
            </w:tcBorders>
            <w:shd w:val="clear" w:color="auto" w:fill="auto"/>
            <w:noWrap/>
            <w:vAlign w:val="center"/>
            <w:hideMark/>
          </w:tcPr>
          <w:p w14:paraId="1461870C"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17E47BB6" w14:textId="77777777" w:rsidTr="00461CCC">
        <w:trPr>
          <w:trHeight w:val="300"/>
        </w:trPr>
        <w:tc>
          <w:tcPr>
            <w:tcW w:w="1240" w:type="dxa"/>
            <w:vMerge/>
            <w:tcBorders>
              <w:top w:val="nil"/>
              <w:left w:val="single" w:sz="4" w:space="0" w:color="auto"/>
              <w:bottom w:val="single" w:sz="4" w:space="0" w:color="auto"/>
              <w:right w:val="single" w:sz="4" w:space="0" w:color="auto"/>
            </w:tcBorders>
            <w:vAlign w:val="center"/>
            <w:hideMark/>
          </w:tcPr>
          <w:p w14:paraId="50F9205F"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005BAEB6"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584A398F"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328EFAB1" w14:textId="77777777" w:rsidR="00823BE2" w:rsidRPr="0068664E" w:rsidRDefault="00823BE2" w:rsidP="00461CCC">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32343510"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5914BE5C" w14:textId="77777777" w:rsidTr="00461CCC">
        <w:trPr>
          <w:trHeight w:val="300"/>
        </w:trPr>
        <w:tc>
          <w:tcPr>
            <w:tcW w:w="1240" w:type="dxa"/>
            <w:vMerge/>
            <w:tcBorders>
              <w:top w:val="nil"/>
              <w:left w:val="single" w:sz="4" w:space="0" w:color="auto"/>
              <w:bottom w:val="single" w:sz="4" w:space="0" w:color="auto"/>
              <w:right w:val="single" w:sz="4" w:space="0" w:color="auto"/>
            </w:tcBorders>
            <w:vAlign w:val="center"/>
            <w:hideMark/>
          </w:tcPr>
          <w:p w14:paraId="336AA0E0"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1CAA8E37"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561E897A" w14:textId="77777777" w:rsidR="00823BE2" w:rsidRPr="0068664E" w:rsidRDefault="00823BE2" w:rsidP="00461CCC">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8D01AE"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788673C8"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51162E70" w14:textId="77777777" w:rsidTr="00461CCC">
        <w:trPr>
          <w:trHeight w:val="300"/>
        </w:trPr>
        <w:tc>
          <w:tcPr>
            <w:tcW w:w="1240" w:type="dxa"/>
            <w:vMerge/>
            <w:tcBorders>
              <w:top w:val="nil"/>
              <w:left w:val="single" w:sz="4" w:space="0" w:color="auto"/>
              <w:bottom w:val="single" w:sz="4" w:space="0" w:color="auto"/>
              <w:right w:val="single" w:sz="4" w:space="0" w:color="auto"/>
            </w:tcBorders>
            <w:vAlign w:val="center"/>
            <w:hideMark/>
          </w:tcPr>
          <w:p w14:paraId="0BD7AF42"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6C6B36AA"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681D00BB"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3BB1F235" w14:textId="77777777" w:rsidR="00823BE2" w:rsidRPr="0068664E" w:rsidRDefault="00823BE2" w:rsidP="00461CCC">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34A5A0CA"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3CD26237" w14:textId="77777777" w:rsidTr="00461CCC">
        <w:trPr>
          <w:trHeight w:val="300"/>
        </w:trPr>
        <w:tc>
          <w:tcPr>
            <w:tcW w:w="1240" w:type="dxa"/>
            <w:vMerge/>
            <w:tcBorders>
              <w:top w:val="nil"/>
              <w:left w:val="single" w:sz="4" w:space="0" w:color="auto"/>
              <w:bottom w:val="single" w:sz="4" w:space="0" w:color="auto"/>
              <w:right w:val="single" w:sz="4" w:space="0" w:color="auto"/>
            </w:tcBorders>
            <w:vAlign w:val="center"/>
            <w:hideMark/>
          </w:tcPr>
          <w:p w14:paraId="5B005C59" w14:textId="77777777" w:rsidR="00823BE2" w:rsidRPr="0068664E" w:rsidRDefault="00823BE2" w:rsidP="00461CCC">
            <w:pPr>
              <w:spacing w:after="0" w:line="240" w:lineRule="auto"/>
              <w:rPr>
                <w:rFonts w:eastAsia="Times New Roman" w:cs="Times New Roman"/>
                <w:color w:val="000000"/>
                <w:szCs w:val="20"/>
              </w:rPr>
            </w:pPr>
          </w:p>
        </w:tc>
        <w:tc>
          <w:tcPr>
            <w:tcW w:w="14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E39E1F"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RACH-less</w:t>
            </w: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35D24B" w14:textId="77777777" w:rsidR="00823BE2" w:rsidRPr="0068664E" w:rsidRDefault="00823BE2" w:rsidP="00461CCC">
            <w:pPr>
              <w:spacing w:after="0" w:line="240" w:lineRule="auto"/>
              <w:jc w:val="center"/>
              <w:rPr>
                <w:rFonts w:eastAsia="Times New Roman" w:cs="Times New Roman"/>
                <w:color w:val="000000"/>
                <w:szCs w:val="20"/>
              </w:rPr>
            </w:pPr>
            <w:r>
              <w:rPr>
                <w:rFonts w:eastAsia="Times New Roman" w:cs="Times New Roman"/>
                <w:color w:val="000000"/>
                <w:szCs w:val="20"/>
              </w:rPr>
              <w:t>Target</w:t>
            </w:r>
            <w:r w:rsidRPr="0068664E">
              <w:rPr>
                <w:rFonts w:eastAsia="Times New Roman" w:cs="Times New Roman"/>
                <w:color w:val="000000"/>
                <w:szCs w:val="20"/>
              </w:rPr>
              <w:t xml:space="preserve"> TCI state active</w:t>
            </w: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D16894"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nil"/>
              <w:left w:val="nil"/>
              <w:bottom w:val="single" w:sz="4" w:space="0" w:color="auto"/>
              <w:right w:val="single" w:sz="4" w:space="0" w:color="auto"/>
            </w:tcBorders>
            <w:shd w:val="clear" w:color="auto" w:fill="auto"/>
            <w:noWrap/>
            <w:vAlign w:val="center"/>
            <w:hideMark/>
          </w:tcPr>
          <w:p w14:paraId="5DA5CDBB"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02E536FE" w14:textId="77777777" w:rsidTr="00461CCC">
        <w:trPr>
          <w:trHeight w:val="300"/>
        </w:trPr>
        <w:tc>
          <w:tcPr>
            <w:tcW w:w="1240" w:type="dxa"/>
            <w:vMerge/>
            <w:tcBorders>
              <w:top w:val="nil"/>
              <w:left w:val="single" w:sz="4" w:space="0" w:color="auto"/>
              <w:bottom w:val="single" w:sz="4" w:space="0" w:color="auto"/>
              <w:right w:val="single" w:sz="4" w:space="0" w:color="auto"/>
            </w:tcBorders>
            <w:vAlign w:val="center"/>
            <w:hideMark/>
          </w:tcPr>
          <w:p w14:paraId="6E0EA54E"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42E88C8F"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6E652117"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38B352B6" w14:textId="77777777" w:rsidR="00823BE2" w:rsidRPr="0068664E" w:rsidRDefault="00823BE2" w:rsidP="00461CCC">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5278E490"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7DAC6528" w14:textId="77777777" w:rsidTr="00461CCC">
        <w:trPr>
          <w:trHeight w:val="300"/>
        </w:trPr>
        <w:tc>
          <w:tcPr>
            <w:tcW w:w="1240" w:type="dxa"/>
            <w:vMerge/>
            <w:tcBorders>
              <w:top w:val="nil"/>
              <w:left w:val="single" w:sz="4" w:space="0" w:color="auto"/>
              <w:bottom w:val="single" w:sz="4" w:space="0" w:color="auto"/>
              <w:right w:val="single" w:sz="4" w:space="0" w:color="auto"/>
            </w:tcBorders>
            <w:vAlign w:val="center"/>
            <w:hideMark/>
          </w:tcPr>
          <w:p w14:paraId="2E7B571C"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4CC9A6CA"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6F106726" w14:textId="77777777" w:rsidR="00823BE2" w:rsidRPr="0068664E" w:rsidRDefault="00823BE2" w:rsidP="00461CCC">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521FDA"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609CE28F"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7055534A" w14:textId="77777777" w:rsidTr="00461CCC">
        <w:trPr>
          <w:trHeight w:val="300"/>
        </w:trPr>
        <w:tc>
          <w:tcPr>
            <w:tcW w:w="1240" w:type="dxa"/>
            <w:vMerge/>
            <w:tcBorders>
              <w:top w:val="nil"/>
              <w:left w:val="single" w:sz="4" w:space="0" w:color="auto"/>
              <w:bottom w:val="single" w:sz="4" w:space="0" w:color="auto"/>
              <w:right w:val="single" w:sz="4" w:space="0" w:color="auto"/>
            </w:tcBorders>
            <w:vAlign w:val="center"/>
            <w:hideMark/>
          </w:tcPr>
          <w:p w14:paraId="59B1AE3C"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107613A2"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1CDBED8B"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3C34B01C" w14:textId="77777777" w:rsidR="00823BE2" w:rsidRPr="0068664E" w:rsidRDefault="00823BE2" w:rsidP="00461CCC">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4C54E801"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171631ED" w14:textId="77777777" w:rsidTr="00461CCC">
        <w:trPr>
          <w:trHeight w:val="300"/>
        </w:trPr>
        <w:tc>
          <w:tcPr>
            <w:tcW w:w="1240" w:type="dxa"/>
            <w:vMerge/>
            <w:tcBorders>
              <w:top w:val="nil"/>
              <w:left w:val="single" w:sz="4" w:space="0" w:color="auto"/>
              <w:bottom w:val="single" w:sz="4" w:space="0" w:color="auto"/>
              <w:right w:val="single" w:sz="4" w:space="0" w:color="auto"/>
            </w:tcBorders>
            <w:vAlign w:val="center"/>
            <w:hideMark/>
          </w:tcPr>
          <w:p w14:paraId="1469316D"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2299D9AC" w14:textId="77777777" w:rsidR="00823BE2" w:rsidRPr="0068664E" w:rsidRDefault="00823BE2" w:rsidP="00461CCC">
            <w:pPr>
              <w:spacing w:after="0" w:line="240" w:lineRule="auto"/>
              <w:rPr>
                <w:rFonts w:eastAsia="Times New Roman" w:cs="Times New Roman"/>
                <w:color w:val="000000"/>
                <w:szCs w:val="20"/>
              </w:rPr>
            </w:pPr>
          </w:p>
        </w:tc>
        <w:tc>
          <w:tcPr>
            <w:tcW w:w="1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40625F" w14:textId="77777777" w:rsidR="00823BE2" w:rsidRPr="0068664E" w:rsidRDefault="00823BE2" w:rsidP="00461CCC">
            <w:pPr>
              <w:spacing w:after="0" w:line="240" w:lineRule="auto"/>
              <w:jc w:val="center"/>
              <w:rPr>
                <w:rFonts w:eastAsia="Times New Roman" w:cs="Times New Roman"/>
                <w:color w:val="000000"/>
                <w:szCs w:val="20"/>
              </w:rPr>
            </w:pPr>
            <w:r>
              <w:rPr>
                <w:rFonts w:eastAsia="Times New Roman" w:cs="Times New Roman"/>
                <w:color w:val="000000"/>
                <w:szCs w:val="20"/>
              </w:rPr>
              <w:t>Target</w:t>
            </w:r>
            <w:r w:rsidRPr="0068664E">
              <w:rPr>
                <w:rFonts w:eastAsia="Times New Roman" w:cs="Times New Roman"/>
                <w:color w:val="000000"/>
                <w:szCs w:val="20"/>
              </w:rPr>
              <w:t xml:space="preserve"> TCI state </w:t>
            </w:r>
            <w:r w:rsidRPr="0072427E">
              <w:rPr>
                <w:rFonts w:eastAsia="Times New Roman" w:cs="Times New Roman"/>
                <w:b/>
                <w:bCs/>
                <w:color w:val="000000"/>
                <w:szCs w:val="20"/>
              </w:rPr>
              <w:t>not</w:t>
            </w:r>
            <w:r w:rsidRPr="0068664E">
              <w:rPr>
                <w:rFonts w:eastAsia="Times New Roman" w:cs="Times New Roman"/>
                <w:color w:val="000000"/>
                <w:szCs w:val="20"/>
              </w:rPr>
              <w:t xml:space="preserve"> active</w:t>
            </w: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0A838B"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FR1 to FR1</w:t>
            </w:r>
          </w:p>
        </w:tc>
        <w:tc>
          <w:tcPr>
            <w:tcW w:w="3685" w:type="dxa"/>
            <w:tcBorders>
              <w:top w:val="nil"/>
              <w:left w:val="nil"/>
              <w:bottom w:val="single" w:sz="4" w:space="0" w:color="auto"/>
              <w:right w:val="single" w:sz="4" w:space="0" w:color="auto"/>
            </w:tcBorders>
            <w:shd w:val="clear" w:color="auto" w:fill="auto"/>
            <w:noWrap/>
            <w:vAlign w:val="center"/>
            <w:hideMark/>
          </w:tcPr>
          <w:p w14:paraId="26654BB5"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37BB4158" w14:textId="77777777" w:rsidTr="00461CCC">
        <w:trPr>
          <w:trHeight w:val="300"/>
        </w:trPr>
        <w:tc>
          <w:tcPr>
            <w:tcW w:w="1240" w:type="dxa"/>
            <w:vMerge/>
            <w:tcBorders>
              <w:top w:val="nil"/>
              <w:left w:val="single" w:sz="4" w:space="0" w:color="auto"/>
              <w:bottom w:val="single" w:sz="4" w:space="0" w:color="auto"/>
              <w:right w:val="single" w:sz="4" w:space="0" w:color="auto"/>
            </w:tcBorders>
            <w:vAlign w:val="center"/>
            <w:hideMark/>
          </w:tcPr>
          <w:p w14:paraId="49861C66"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38FC63F3"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45933486"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3B52CAF4" w14:textId="77777777" w:rsidR="00823BE2" w:rsidRPr="0068664E" w:rsidRDefault="00823BE2" w:rsidP="00461CCC">
            <w:pPr>
              <w:spacing w:after="0" w:line="240" w:lineRule="auto"/>
              <w:jc w:val="center"/>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7240B70C"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r w:rsidR="00823BE2" w:rsidRPr="0068664E" w14:paraId="4D57B87D" w14:textId="77777777" w:rsidTr="00461CCC">
        <w:trPr>
          <w:trHeight w:val="300"/>
        </w:trPr>
        <w:tc>
          <w:tcPr>
            <w:tcW w:w="1240" w:type="dxa"/>
            <w:vMerge/>
            <w:tcBorders>
              <w:top w:val="nil"/>
              <w:left w:val="single" w:sz="4" w:space="0" w:color="auto"/>
              <w:bottom w:val="single" w:sz="4" w:space="0" w:color="auto"/>
              <w:right w:val="single" w:sz="4" w:space="0" w:color="auto"/>
            </w:tcBorders>
            <w:vAlign w:val="center"/>
            <w:hideMark/>
          </w:tcPr>
          <w:p w14:paraId="25C69BB8"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4F50B803"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66B02095" w14:textId="77777777" w:rsidR="00823BE2" w:rsidRPr="0068664E" w:rsidRDefault="00823BE2" w:rsidP="00461CCC">
            <w:pPr>
              <w:spacing w:after="0" w:line="240" w:lineRule="auto"/>
              <w:rPr>
                <w:rFonts w:eastAsia="Times New Roman" w:cs="Times New Roman"/>
                <w:color w:val="000000"/>
                <w:szCs w:val="20"/>
              </w:rPr>
            </w:pPr>
          </w:p>
        </w:tc>
        <w:tc>
          <w:tcPr>
            <w:tcW w:w="15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DED7A3" w14:textId="77777777" w:rsidR="00823BE2" w:rsidRPr="0068664E" w:rsidRDefault="00823BE2" w:rsidP="00461CCC">
            <w:pPr>
              <w:spacing w:after="0" w:line="240" w:lineRule="auto"/>
              <w:jc w:val="center"/>
              <w:rPr>
                <w:rFonts w:eastAsia="Times New Roman" w:cs="Times New Roman"/>
                <w:color w:val="000000"/>
                <w:szCs w:val="20"/>
              </w:rPr>
            </w:pPr>
            <w:r w:rsidRPr="0068664E">
              <w:rPr>
                <w:rFonts w:eastAsia="Times New Roman" w:cs="Times New Roman"/>
                <w:color w:val="000000"/>
                <w:szCs w:val="20"/>
              </w:rPr>
              <w:t>FR2 to FR2</w:t>
            </w:r>
          </w:p>
        </w:tc>
        <w:tc>
          <w:tcPr>
            <w:tcW w:w="3685" w:type="dxa"/>
            <w:tcBorders>
              <w:top w:val="nil"/>
              <w:left w:val="nil"/>
              <w:bottom w:val="single" w:sz="4" w:space="0" w:color="auto"/>
              <w:right w:val="single" w:sz="4" w:space="0" w:color="auto"/>
            </w:tcBorders>
            <w:shd w:val="clear" w:color="auto" w:fill="auto"/>
            <w:noWrap/>
            <w:vAlign w:val="center"/>
            <w:hideMark/>
          </w:tcPr>
          <w:p w14:paraId="39034415" w14:textId="77777777" w:rsidR="00823BE2" w:rsidRPr="0068664E" w:rsidRDefault="00823BE2" w:rsidP="00461CCC">
            <w:pPr>
              <w:spacing w:after="0" w:line="240" w:lineRule="auto"/>
              <w:rPr>
                <w:rFonts w:eastAsia="Times New Roman" w:cs="Times New Roman"/>
                <w:b/>
                <w:bCs/>
                <w:color w:val="000000"/>
                <w:szCs w:val="20"/>
              </w:rPr>
            </w:pPr>
            <w:r w:rsidRPr="0068664E">
              <w:rPr>
                <w:rFonts w:eastAsia="Times New Roman" w:cs="Times New Roman"/>
                <w:b/>
                <w:bCs/>
                <w:color w:val="000000"/>
                <w:szCs w:val="20"/>
              </w:rPr>
              <w:t>Intra-frequency</w:t>
            </w:r>
          </w:p>
        </w:tc>
      </w:tr>
      <w:tr w:rsidR="00823BE2" w:rsidRPr="0068664E" w14:paraId="0EFB5951" w14:textId="77777777" w:rsidTr="00461CCC">
        <w:trPr>
          <w:trHeight w:val="300"/>
        </w:trPr>
        <w:tc>
          <w:tcPr>
            <w:tcW w:w="1240" w:type="dxa"/>
            <w:vMerge/>
            <w:tcBorders>
              <w:top w:val="nil"/>
              <w:left w:val="single" w:sz="4" w:space="0" w:color="auto"/>
              <w:bottom w:val="single" w:sz="4" w:space="0" w:color="auto"/>
              <w:right w:val="single" w:sz="4" w:space="0" w:color="auto"/>
            </w:tcBorders>
            <w:vAlign w:val="center"/>
            <w:hideMark/>
          </w:tcPr>
          <w:p w14:paraId="394D6B9A" w14:textId="77777777" w:rsidR="00823BE2" w:rsidRPr="0068664E" w:rsidRDefault="00823BE2" w:rsidP="00461CCC">
            <w:pPr>
              <w:spacing w:after="0" w:line="240" w:lineRule="auto"/>
              <w:rPr>
                <w:rFonts w:eastAsia="Times New Roman" w:cs="Times New Roman"/>
                <w:color w:val="000000"/>
                <w:szCs w:val="20"/>
              </w:rPr>
            </w:pPr>
          </w:p>
        </w:tc>
        <w:tc>
          <w:tcPr>
            <w:tcW w:w="1420" w:type="dxa"/>
            <w:vMerge/>
            <w:tcBorders>
              <w:top w:val="nil"/>
              <w:left w:val="single" w:sz="4" w:space="0" w:color="auto"/>
              <w:bottom w:val="single" w:sz="4" w:space="0" w:color="auto"/>
              <w:right w:val="single" w:sz="4" w:space="0" w:color="auto"/>
            </w:tcBorders>
            <w:vAlign w:val="center"/>
            <w:hideMark/>
          </w:tcPr>
          <w:p w14:paraId="6A25C4C4" w14:textId="77777777" w:rsidR="00823BE2" w:rsidRPr="0068664E" w:rsidRDefault="00823BE2" w:rsidP="00461CCC">
            <w:pPr>
              <w:spacing w:after="0" w:line="240" w:lineRule="auto"/>
              <w:rPr>
                <w:rFonts w:eastAsia="Times New Roman" w:cs="Times New Roman"/>
                <w:color w:val="000000"/>
                <w:szCs w:val="20"/>
              </w:rPr>
            </w:pPr>
          </w:p>
        </w:tc>
        <w:tc>
          <w:tcPr>
            <w:tcW w:w="1700" w:type="dxa"/>
            <w:vMerge/>
            <w:tcBorders>
              <w:top w:val="nil"/>
              <w:left w:val="single" w:sz="4" w:space="0" w:color="auto"/>
              <w:bottom w:val="single" w:sz="4" w:space="0" w:color="auto"/>
              <w:right w:val="single" w:sz="4" w:space="0" w:color="auto"/>
            </w:tcBorders>
            <w:vAlign w:val="center"/>
            <w:hideMark/>
          </w:tcPr>
          <w:p w14:paraId="45FA7A87" w14:textId="77777777" w:rsidR="00823BE2" w:rsidRPr="0068664E" w:rsidRDefault="00823BE2" w:rsidP="00461CCC">
            <w:pPr>
              <w:spacing w:after="0" w:line="240" w:lineRule="auto"/>
              <w:rPr>
                <w:rFonts w:eastAsia="Times New Roman" w:cs="Times New Roman"/>
                <w:color w:val="000000"/>
                <w:szCs w:val="20"/>
              </w:rPr>
            </w:pPr>
          </w:p>
        </w:tc>
        <w:tc>
          <w:tcPr>
            <w:tcW w:w="1589" w:type="dxa"/>
            <w:vMerge/>
            <w:tcBorders>
              <w:top w:val="nil"/>
              <w:left w:val="single" w:sz="4" w:space="0" w:color="auto"/>
              <w:bottom w:val="single" w:sz="4" w:space="0" w:color="auto"/>
              <w:right w:val="single" w:sz="4" w:space="0" w:color="auto"/>
            </w:tcBorders>
            <w:vAlign w:val="center"/>
            <w:hideMark/>
          </w:tcPr>
          <w:p w14:paraId="353B7964" w14:textId="77777777" w:rsidR="00823BE2" w:rsidRPr="0068664E" w:rsidRDefault="00823BE2" w:rsidP="00461CCC">
            <w:pPr>
              <w:spacing w:after="0" w:line="240" w:lineRule="auto"/>
              <w:rPr>
                <w:rFonts w:eastAsia="Times New Roman" w:cs="Times New Roman"/>
                <w:color w:val="000000"/>
                <w:szCs w:val="20"/>
              </w:rPr>
            </w:pPr>
          </w:p>
        </w:tc>
        <w:tc>
          <w:tcPr>
            <w:tcW w:w="3685" w:type="dxa"/>
            <w:tcBorders>
              <w:top w:val="nil"/>
              <w:left w:val="nil"/>
              <w:bottom w:val="single" w:sz="4" w:space="0" w:color="auto"/>
              <w:right w:val="single" w:sz="4" w:space="0" w:color="auto"/>
            </w:tcBorders>
            <w:shd w:val="clear" w:color="auto" w:fill="auto"/>
            <w:noWrap/>
            <w:vAlign w:val="center"/>
            <w:hideMark/>
          </w:tcPr>
          <w:p w14:paraId="45ACBDD4" w14:textId="77777777" w:rsidR="00823BE2" w:rsidRPr="0068664E" w:rsidRDefault="00823BE2" w:rsidP="00461CCC">
            <w:pPr>
              <w:spacing w:after="0" w:line="240" w:lineRule="auto"/>
              <w:rPr>
                <w:rFonts w:eastAsia="Times New Roman" w:cs="Times New Roman"/>
                <w:color w:val="000000"/>
                <w:szCs w:val="20"/>
              </w:rPr>
            </w:pPr>
            <w:r w:rsidRPr="0068664E">
              <w:rPr>
                <w:rFonts w:eastAsia="Times New Roman" w:cs="Times New Roman"/>
                <w:color w:val="000000"/>
                <w:szCs w:val="20"/>
              </w:rPr>
              <w:t>Inter-frequency</w:t>
            </w:r>
          </w:p>
        </w:tc>
      </w:tr>
    </w:tbl>
    <w:p w14:paraId="65173A8B" w14:textId="77777777" w:rsidR="00823BE2" w:rsidRPr="00823BE2" w:rsidRDefault="00823BE2" w:rsidP="00823BE2"/>
    <w:p w14:paraId="47F71C39" w14:textId="4AB206A3" w:rsidR="00823BE2" w:rsidRDefault="00000000">
      <w:pPr>
        <w:pStyle w:val="TOC4"/>
        <w:rPr>
          <w:rFonts w:asciiTheme="minorHAnsi" w:eastAsiaTheme="minorEastAsia" w:hAnsiTheme="minorHAnsi"/>
          <w:noProof/>
          <w:kern w:val="2"/>
          <w:sz w:val="22"/>
          <w14:ligatures w14:val="standardContextual"/>
        </w:rPr>
      </w:pPr>
      <w:hyperlink w:anchor="_Toc159235419" w:history="1">
        <w:r w:rsidR="00823BE2" w:rsidRPr="00083E17">
          <w:rPr>
            <w:rStyle w:val="Hyperlink"/>
            <w:b/>
            <w:noProof/>
          </w:rPr>
          <w:t>Observation 1:</w:t>
        </w:r>
        <w:r w:rsidR="00823BE2" w:rsidRPr="00083E17">
          <w:rPr>
            <w:rStyle w:val="Hyperlink"/>
            <w:noProof/>
          </w:rPr>
          <w:t xml:space="preserve"> Because early TCI state activation and early TA acquisition are separate UE capabilities and the network may configure LTM according to, none, some, or both of them to the UE, the capabilities need to be tested separately.</w:t>
        </w:r>
      </w:hyperlink>
    </w:p>
    <w:p w14:paraId="6E028887" w14:textId="0F2D2231" w:rsidR="00823BE2" w:rsidRDefault="00000000" w:rsidP="00823BE2">
      <w:pPr>
        <w:pStyle w:val="TOC5"/>
        <w:rPr>
          <w:rFonts w:asciiTheme="minorHAnsi" w:eastAsiaTheme="minorEastAsia" w:hAnsiTheme="minorHAnsi"/>
          <w:noProof/>
          <w:kern w:val="2"/>
          <w:sz w:val="22"/>
          <w14:ligatures w14:val="standardContextual"/>
        </w:rPr>
      </w:pPr>
      <w:hyperlink w:anchor="_Toc159235420" w:history="1">
        <w:r w:rsidR="00823BE2" w:rsidRPr="00083E17">
          <w:rPr>
            <w:rStyle w:val="Hyperlink"/>
            <w:noProof/>
            <w:lang w:val="en-GB"/>
          </w:rPr>
          <w:t>Proposal 2: Define separate test cases for PDCCH ordered RACH, where it is tested that the UE completes the RACH procedure on a candidate cell according to the applicable interruption requirements.</w:t>
        </w:r>
      </w:hyperlink>
    </w:p>
    <w:p w14:paraId="723C8A5E" w14:textId="05C4A3E2" w:rsidR="00823BE2" w:rsidRDefault="00000000" w:rsidP="00823BE2">
      <w:pPr>
        <w:pStyle w:val="TOC5"/>
        <w:rPr>
          <w:rFonts w:asciiTheme="minorHAnsi" w:eastAsiaTheme="minorEastAsia" w:hAnsiTheme="minorHAnsi"/>
          <w:noProof/>
          <w:kern w:val="2"/>
          <w:sz w:val="22"/>
          <w14:ligatures w14:val="standardContextual"/>
        </w:rPr>
      </w:pPr>
      <w:hyperlink w:anchor="_Toc159235421" w:history="1">
        <w:r w:rsidR="00823BE2" w:rsidRPr="00083E17">
          <w:rPr>
            <w:rStyle w:val="Hyperlink"/>
            <w:noProof/>
            <w:lang w:val="en-GB"/>
          </w:rPr>
          <w:t>Proposal 3: In RACH-less cell switch delay test cases, TA to be used in the cell switch is directly included in the cell switch command.</w:t>
        </w:r>
      </w:hyperlink>
    </w:p>
    <w:p w14:paraId="17952493" w14:textId="3462F20B" w:rsidR="00823BE2" w:rsidRDefault="00000000" w:rsidP="00823BE2">
      <w:pPr>
        <w:pStyle w:val="TOC5"/>
        <w:rPr>
          <w:rFonts w:asciiTheme="minorHAnsi" w:eastAsiaTheme="minorEastAsia" w:hAnsiTheme="minorHAnsi"/>
          <w:noProof/>
          <w:kern w:val="2"/>
          <w:sz w:val="22"/>
          <w14:ligatures w14:val="standardContextual"/>
        </w:rPr>
      </w:pPr>
      <w:hyperlink w:anchor="_Toc159235422" w:history="1">
        <w:r w:rsidR="00823BE2" w:rsidRPr="00083E17">
          <w:rPr>
            <w:rStyle w:val="Hyperlink"/>
            <w:noProof/>
            <w:lang w:val="en-GB"/>
          </w:rPr>
          <w:t>Proposal 4: For LTM cell switch delay test cases with early TCI state activation, the test case to consist of TCI activation command and cell switch command. The time gap between TCI activation and cell switch shall be sufficient for the UE to complete TCI state activation before cell switch. After the cell switch command, the UE shall be able to complete the RACH-based or RACH-less cell switch with T</w:t>
        </w:r>
        <w:r w:rsidR="00823BE2" w:rsidRPr="00083E17">
          <w:rPr>
            <w:rStyle w:val="Hyperlink"/>
            <w:noProof/>
            <w:vertAlign w:val="subscript"/>
            <w:lang w:val="en-GB"/>
          </w:rPr>
          <w:t>first-RS</w:t>
        </w:r>
        <w:r w:rsidR="00823BE2" w:rsidRPr="00083E17">
          <w:rPr>
            <w:rStyle w:val="Hyperlink"/>
            <w:noProof/>
            <w:lang w:val="en-GB"/>
          </w:rPr>
          <w:t xml:space="preserve"> = 0 and T</w:t>
        </w:r>
        <w:r w:rsidR="00823BE2" w:rsidRPr="00083E17">
          <w:rPr>
            <w:rStyle w:val="Hyperlink"/>
            <w:noProof/>
            <w:vertAlign w:val="subscript"/>
            <w:lang w:val="en-GB"/>
          </w:rPr>
          <w:t>RS-proc</w:t>
        </w:r>
        <w:r w:rsidR="00823BE2" w:rsidRPr="00083E17">
          <w:rPr>
            <w:rStyle w:val="Hyperlink"/>
            <w:noProof/>
            <w:lang w:val="en-GB"/>
          </w:rPr>
          <w:t xml:space="preserve"> = 0.</w:t>
        </w:r>
      </w:hyperlink>
    </w:p>
    <w:p w14:paraId="4FA8C895" w14:textId="517A15DD" w:rsidR="00823BE2" w:rsidRDefault="00000000" w:rsidP="00823BE2">
      <w:pPr>
        <w:pStyle w:val="TOC5"/>
        <w:rPr>
          <w:rStyle w:val="Hyperlink"/>
          <w:noProof/>
        </w:rPr>
      </w:pPr>
      <w:hyperlink w:anchor="_Toc159235423" w:history="1">
        <w:r w:rsidR="00823BE2" w:rsidRPr="00083E17">
          <w:rPr>
            <w:rStyle w:val="Hyperlink"/>
            <w:noProof/>
            <w:lang w:val="en-GB"/>
          </w:rPr>
          <w:t>Proposal 5: RAN4 to define LTM L1-RSRP measurement test cases for:</w:t>
        </w:r>
      </w:hyperlink>
    </w:p>
    <w:tbl>
      <w:tblPr>
        <w:tblW w:w="9634" w:type="dxa"/>
        <w:tblLook w:val="04A0" w:firstRow="1" w:lastRow="0" w:firstColumn="1" w:lastColumn="0" w:noHBand="0" w:noVBand="1"/>
      </w:tblPr>
      <w:tblGrid>
        <w:gridCol w:w="3420"/>
        <w:gridCol w:w="1180"/>
        <w:gridCol w:w="1320"/>
        <w:gridCol w:w="3714"/>
      </w:tblGrid>
      <w:tr w:rsidR="00823BE2" w:rsidRPr="007146F9" w14:paraId="411D2C01" w14:textId="77777777" w:rsidTr="00461CCC">
        <w:trPr>
          <w:trHeight w:val="300"/>
        </w:trPr>
        <w:tc>
          <w:tcPr>
            <w:tcW w:w="9634" w:type="dxa"/>
            <w:gridSpan w:val="4"/>
            <w:tcBorders>
              <w:top w:val="single" w:sz="4" w:space="0" w:color="auto"/>
              <w:left w:val="single" w:sz="4" w:space="0" w:color="auto"/>
              <w:bottom w:val="single" w:sz="4" w:space="0" w:color="000000"/>
              <w:right w:val="single" w:sz="4" w:space="0" w:color="auto"/>
            </w:tcBorders>
            <w:shd w:val="clear" w:color="auto" w:fill="auto"/>
            <w:noWrap/>
            <w:vAlign w:val="center"/>
          </w:tcPr>
          <w:p w14:paraId="7B45D584" w14:textId="77777777" w:rsidR="00823BE2" w:rsidRPr="007146F9" w:rsidRDefault="00823BE2" w:rsidP="00461CCC">
            <w:pPr>
              <w:spacing w:after="0" w:line="240" w:lineRule="auto"/>
              <w:rPr>
                <w:rFonts w:eastAsia="Times New Roman" w:cs="Times New Roman"/>
                <w:b/>
                <w:color w:val="000000"/>
                <w:szCs w:val="20"/>
              </w:rPr>
            </w:pPr>
            <w:r w:rsidRPr="007146F9">
              <w:rPr>
                <w:rFonts w:eastAsia="Times New Roman" w:cs="Times New Roman"/>
                <w:b/>
                <w:color w:val="000000"/>
                <w:szCs w:val="20"/>
              </w:rPr>
              <w:t>L1-RSRP measurements for LTM candidate cells</w:t>
            </w:r>
          </w:p>
        </w:tc>
      </w:tr>
      <w:tr w:rsidR="00823BE2" w:rsidRPr="007146F9" w14:paraId="769334D9" w14:textId="77777777" w:rsidTr="00461CCC">
        <w:trPr>
          <w:trHeight w:val="300"/>
        </w:trPr>
        <w:tc>
          <w:tcPr>
            <w:tcW w:w="34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72DF05E" w14:textId="77777777" w:rsidR="00823BE2" w:rsidRPr="007146F9" w:rsidRDefault="00823BE2" w:rsidP="00461CCC">
            <w:pPr>
              <w:spacing w:after="0" w:line="240" w:lineRule="auto"/>
              <w:jc w:val="center"/>
              <w:rPr>
                <w:rFonts w:eastAsia="Times New Roman" w:cs="Times New Roman"/>
                <w:b/>
                <w:bCs/>
                <w:color w:val="000000"/>
                <w:szCs w:val="20"/>
              </w:rPr>
            </w:pPr>
            <w:r w:rsidRPr="007146F9">
              <w:rPr>
                <w:rFonts w:eastAsia="Times New Roman" w:cs="Times New Roman"/>
                <w:b/>
                <w:bCs/>
                <w:color w:val="000000"/>
                <w:szCs w:val="20"/>
              </w:rPr>
              <w:lastRenderedPageBreak/>
              <w:t>Intra-frequency L1-RSRP measurement</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86AFCFF" w14:textId="77777777" w:rsidR="00823BE2" w:rsidRPr="007146F9" w:rsidRDefault="00823BE2" w:rsidP="00461CCC">
            <w:pPr>
              <w:spacing w:after="0" w:line="240" w:lineRule="auto"/>
              <w:jc w:val="center"/>
              <w:rPr>
                <w:rFonts w:eastAsia="Times New Roman" w:cs="Times New Roman"/>
                <w:color w:val="000000"/>
                <w:szCs w:val="20"/>
              </w:rPr>
            </w:pPr>
            <w:r w:rsidRPr="007146F9">
              <w:rPr>
                <w:rFonts w:eastAsia="Times New Roman" w:cs="Times New Roman"/>
                <w:color w:val="000000"/>
                <w:szCs w:val="20"/>
              </w:rPr>
              <w:t>No MG</w:t>
            </w:r>
          </w:p>
        </w:tc>
        <w:tc>
          <w:tcPr>
            <w:tcW w:w="132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B789AFB" w14:textId="77777777" w:rsidR="00823BE2" w:rsidRPr="007146F9" w:rsidRDefault="00823BE2" w:rsidP="00461CCC">
            <w:pPr>
              <w:spacing w:after="0" w:line="240" w:lineRule="auto"/>
              <w:jc w:val="center"/>
              <w:rPr>
                <w:rFonts w:eastAsia="Times New Roman" w:cs="Times New Roman"/>
                <w:color w:val="000000"/>
                <w:szCs w:val="20"/>
              </w:rPr>
            </w:pPr>
            <w:r w:rsidRPr="007146F9">
              <w:rPr>
                <w:rFonts w:eastAsia="Times New Roman" w:cs="Times New Roman"/>
                <w:color w:val="000000"/>
                <w:szCs w:val="20"/>
              </w:rPr>
              <w:t>FR1</w:t>
            </w:r>
          </w:p>
        </w:tc>
        <w:tc>
          <w:tcPr>
            <w:tcW w:w="3714" w:type="dxa"/>
            <w:tcBorders>
              <w:top w:val="single" w:sz="4" w:space="0" w:color="auto"/>
              <w:left w:val="nil"/>
              <w:bottom w:val="single" w:sz="4" w:space="0" w:color="auto"/>
              <w:right w:val="single" w:sz="4" w:space="0" w:color="auto"/>
            </w:tcBorders>
            <w:shd w:val="clear" w:color="auto" w:fill="auto"/>
            <w:noWrap/>
            <w:vAlign w:val="center"/>
            <w:hideMark/>
          </w:tcPr>
          <w:p w14:paraId="7CDE4893" w14:textId="77777777" w:rsidR="00823BE2" w:rsidRPr="007146F9" w:rsidRDefault="00823BE2" w:rsidP="00461CCC">
            <w:pPr>
              <w:spacing w:after="0" w:line="240" w:lineRule="auto"/>
              <w:rPr>
                <w:rFonts w:eastAsia="Times New Roman" w:cs="Times New Roman"/>
                <w:color w:val="000000"/>
                <w:szCs w:val="20"/>
              </w:rPr>
            </w:pPr>
            <w:r w:rsidRPr="007146F9">
              <w:rPr>
                <w:rFonts w:eastAsia="Times New Roman" w:cs="Times New Roman"/>
                <w:color w:val="000000"/>
                <w:szCs w:val="20"/>
              </w:rPr>
              <w:t>RTD&gt;CP capability</w:t>
            </w:r>
          </w:p>
        </w:tc>
      </w:tr>
      <w:tr w:rsidR="00823BE2" w:rsidRPr="007146F9" w14:paraId="46D24E99" w14:textId="77777777" w:rsidTr="00461CCC">
        <w:trPr>
          <w:trHeight w:val="300"/>
        </w:trPr>
        <w:tc>
          <w:tcPr>
            <w:tcW w:w="3420" w:type="dxa"/>
            <w:vMerge/>
            <w:tcBorders>
              <w:top w:val="single" w:sz="4" w:space="0" w:color="auto"/>
              <w:left w:val="single" w:sz="4" w:space="0" w:color="auto"/>
              <w:bottom w:val="single" w:sz="4" w:space="0" w:color="000000"/>
              <w:right w:val="single" w:sz="4" w:space="0" w:color="auto"/>
            </w:tcBorders>
            <w:vAlign w:val="center"/>
            <w:hideMark/>
          </w:tcPr>
          <w:p w14:paraId="085F5602" w14:textId="77777777" w:rsidR="00823BE2" w:rsidRPr="007146F9" w:rsidRDefault="00823BE2" w:rsidP="00461CCC">
            <w:pPr>
              <w:spacing w:after="0" w:line="240" w:lineRule="auto"/>
              <w:rPr>
                <w:rFonts w:eastAsia="Times New Roman" w:cs="Times New Roman"/>
                <w:b/>
                <w:bCs/>
                <w:color w:val="000000"/>
                <w:szCs w:val="2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4C7330DD" w14:textId="77777777" w:rsidR="00823BE2" w:rsidRPr="007146F9" w:rsidRDefault="00823BE2" w:rsidP="00461CCC">
            <w:pPr>
              <w:spacing w:after="0" w:line="240" w:lineRule="auto"/>
              <w:rPr>
                <w:rFonts w:eastAsia="Times New Roman" w:cs="Times New Roman"/>
                <w:color w:val="000000"/>
                <w:szCs w:val="20"/>
              </w:rPr>
            </w:pPr>
          </w:p>
        </w:tc>
        <w:tc>
          <w:tcPr>
            <w:tcW w:w="1320" w:type="dxa"/>
            <w:vMerge/>
            <w:tcBorders>
              <w:top w:val="single" w:sz="4" w:space="0" w:color="auto"/>
              <w:left w:val="single" w:sz="4" w:space="0" w:color="auto"/>
              <w:bottom w:val="single" w:sz="4" w:space="0" w:color="000000"/>
              <w:right w:val="single" w:sz="4" w:space="0" w:color="auto"/>
            </w:tcBorders>
            <w:vAlign w:val="center"/>
            <w:hideMark/>
          </w:tcPr>
          <w:p w14:paraId="7A267994" w14:textId="77777777" w:rsidR="00823BE2" w:rsidRPr="007146F9" w:rsidRDefault="00823BE2" w:rsidP="00461CCC">
            <w:pPr>
              <w:spacing w:after="0" w:line="240" w:lineRule="auto"/>
              <w:rPr>
                <w:rFonts w:eastAsia="Times New Roman" w:cs="Times New Roman"/>
                <w:color w:val="000000"/>
                <w:szCs w:val="20"/>
              </w:rPr>
            </w:pPr>
          </w:p>
        </w:tc>
        <w:tc>
          <w:tcPr>
            <w:tcW w:w="3714" w:type="dxa"/>
            <w:tcBorders>
              <w:top w:val="nil"/>
              <w:left w:val="nil"/>
              <w:bottom w:val="single" w:sz="4" w:space="0" w:color="auto"/>
              <w:right w:val="single" w:sz="4" w:space="0" w:color="auto"/>
            </w:tcBorders>
            <w:shd w:val="clear" w:color="auto" w:fill="auto"/>
            <w:noWrap/>
            <w:vAlign w:val="center"/>
            <w:hideMark/>
          </w:tcPr>
          <w:p w14:paraId="3113272A" w14:textId="77777777" w:rsidR="00823BE2" w:rsidRPr="007146F9" w:rsidRDefault="00823BE2" w:rsidP="00461CCC">
            <w:pPr>
              <w:spacing w:after="0" w:line="240" w:lineRule="auto"/>
              <w:rPr>
                <w:rFonts w:eastAsia="Times New Roman" w:cs="Times New Roman"/>
                <w:color w:val="000000"/>
                <w:szCs w:val="20"/>
              </w:rPr>
            </w:pPr>
            <w:r w:rsidRPr="00822F75">
              <w:rPr>
                <w:rFonts w:eastAsia="Times New Roman" w:cs="Times New Roman"/>
                <w:b/>
                <w:bCs/>
                <w:color w:val="000000"/>
                <w:szCs w:val="20"/>
              </w:rPr>
              <w:t>No</w:t>
            </w:r>
            <w:r w:rsidRPr="007146F9">
              <w:rPr>
                <w:rFonts w:eastAsia="Times New Roman" w:cs="Times New Roman"/>
                <w:color w:val="000000"/>
                <w:szCs w:val="20"/>
              </w:rPr>
              <w:t xml:space="preserve"> RTD&gt;CP capability</w:t>
            </w:r>
          </w:p>
        </w:tc>
      </w:tr>
      <w:tr w:rsidR="00823BE2" w:rsidRPr="007146F9" w14:paraId="02E33E19" w14:textId="77777777" w:rsidTr="00461CCC">
        <w:trPr>
          <w:trHeight w:val="300"/>
        </w:trPr>
        <w:tc>
          <w:tcPr>
            <w:tcW w:w="3420" w:type="dxa"/>
            <w:vMerge/>
            <w:tcBorders>
              <w:top w:val="single" w:sz="4" w:space="0" w:color="auto"/>
              <w:left w:val="single" w:sz="4" w:space="0" w:color="auto"/>
              <w:bottom w:val="single" w:sz="4" w:space="0" w:color="000000"/>
              <w:right w:val="single" w:sz="4" w:space="0" w:color="auto"/>
            </w:tcBorders>
            <w:vAlign w:val="center"/>
            <w:hideMark/>
          </w:tcPr>
          <w:p w14:paraId="0D1E2358" w14:textId="77777777" w:rsidR="00823BE2" w:rsidRPr="007146F9" w:rsidRDefault="00823BE2" w:rsidP="00461CCC">
            <w:pPr>
              <w:spacing w:after="0" w:line="240" w:lineRule="auto"/>
              <w:rPr>
                <w:rFonts w:eastAsia="Times New Roman" w:cs="Times New Roman"/>
                <w:b/>
                <w:bCs/>
                <w:color w:val="000000"/>
                <w:szCs w:val="2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583E9FB0" w14:textId="77777777" w:rsidR="00823BE2" w:rsidRPr="007146F9" w:rsidRDefault="00823BE2" w:rsidP="00461CCC">
            <w:pPr>
              <w:spacing w:after="0" w:line="240" w:lineRule="auto"/>
              <w:rPr>
                <w:rFonts w:eastAsia="Times New Roman" w:cs="Times New Roman"/>
                <w:color w:val="000000"/>
                <w:szCs w:val="20"/>
              </w:rPr>
            </w:pP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811008" w14:textId="77777777" w:rsidR="00823BE2" w:rsidRPr="007146F9" w:rsidRDefault="00823BE2" w:rsidP="00461CCC">
            <w:pPr>
              <w:spacing w:after="0" w:line="240" w:lineRule="auto"/>
              <w:jc w:val="center"/>
              <w:rPr>
                <w:rFonts w:eastAsia="Times New Roman" w:cs="Times New Roman"/>
                <w:color w:val="000000"/>
                <w:szCs w:val="20"/>
              </w:rPr>
            </w:pPr>
            <w:r w:rsidRPr="007146F9">
              <w:rPr>
                <w:rFonts w:eastAsia="Times New Roman" w:cs="Times New Roman"/>
                <w:color w:val="000000"/>
                <w:szCs w:val="20"/>
              </w:rPr>
              <w:t>FR2</w:t>
            </w:r>
          </w:p>
        </w:tc>
        <w:tc>
          <w:tcPr>
            <w:tcW w:w="3714" w:type="dxa"/>
            <w:tcBorders>
              <w:top w:val="nil"/>
              <w:left w:val="nil"/>
              <w:bottom w:val="single" w:sz="4" w:space="0" w:color="auto"/>
              <w:right w:val="single" w:sz="4" w:space="0" w:color="auto"/>
            </w:tcBorders>
            <w:shd w:val="clear" w:color="auto" w:fill="auto"/>
            <w:noWrap/>
            <w:vAlign w:val="center"/>
            <w:hideMark/>
          </w:tcPr>
          <w:p w14:paraId="7350EEBA" w14:textId="77777777" w:rsidR="00823BE2" w:rsidRPr="007146F9" w:rsidRDefault="00823BE2" w:rsidP="00461CCC">
            <w:pPr>
              <w:spacing w:after="0" w:line="240" w:lineRule="auto"/>
              <w:rPr>
                <w:rFonts w:eastAsia="Times New Roman" w:cs="Times New Roman"/>
                <w:color w:val="000000"/>
                <w:szCs w:val="20"/>
              </w:rPr>
            </w:pPr>
            <w:r w:rsidRPr="007146F9">
              <w:rPr>
                <w:rFonts w:eastAsia="Times New Roman" w:cs="Times New Roman"/>
                <w:color w:val="000000"/>
                <w:szCs w:val="20"/>
              </w:rPr>
              <w:t>RTD&gt;CP capability</w:t>
            </w:r>
          </w:p>
        </w:tc>
      </w:tr>
      <w:tr w:rsidR="00823BE2" w:rsidRPr="007146F9" w14:paraId="763B02AC" w14:textId="77777777" w:rsidTr="00461CCC">
        <w:trPr>
          <w:trHeight w:val="300"/>
        </w:trPr>
        <w:tc>
          <w:tcPr>
            <w:tcW w:w="3420" w:type="dxa"/>
            <w:vMerge/>
            <w:tcBorders>
              <w:top w:val="single" w:sz="4" w:space="0" w:color="auto"/>
              <w:left w:val="single" w:sz="4" w:space="0" w:color="auto"/>
              <w:bottom w:val="single" w:sz="4" w:space="0" w:color="000000"/>
              <w:right w:val="single" w:sz="4" w:space="0" w:color="auto"/>
            </w:tcBorders>
            <w:vAlign w:val="center"/>
            <w:hideMark/>
          </w:tcPr>
          <w:p w14:paraId="62D2078B" w14:textId="77777777" w:rsidR="00823BE2" w:rsidRPr="007146F9" w:rsidRDefault="00823BE2" w:rsidP="00461CCC">
            <w:pPr>
              <w:spacing w:after="0" w:line="240" w:lineRule="auto"/>
              <w:rPr>
                <w:rFonts w:eastAsia="Times New Roman" w:cs="Times New Roman"/>
                <w:b/>
                <w:bCs/>
                <w:color w:val="000000"/>
                <w:szCs w:val="20"/>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2E783DC2" w14:textId="77777777" w:rsidR="00823BE2" w:rsidRPr="007146F9" w:rsidRDefault="00823BE2" w:rsidP="00461CCC">
            <w:pPr>
              <w:spacing w:after="0" w:line="240" w:lineRule="auto"/>
              <w:rPr>
                <w:rFonts w:eastAsia="Times New Roman" w:cs="Times New Roman"/>
                <w:color w:val="000000"/>
                <w:szCs w:val="20"/>
              </w:rPr>
            </w:pPr>
          </w:p>
        </w:tc>
        <w:tc>
          <w:tcPr>
            <w:tcW w:w="1320" w:type="dxa"/>
            <w:vMerge/>
            <w:tcBorders>
              <w:top w:val="nil"/>
              <w:left w:val="single" w:sz="4" w:space="0" w:color="auto"/>
              <w:bottom w:val="single" w:sz="4" w:space="0" w:color="000000"/>
              <w:right w:val="single" w:sz="4" w:space="0" w:color="auto"/>
            </w:tcBorders>
            <w:vAlign w:val="center"/>
            <w:hideMark/>
          </w:tcPr>
          <w:p w14:paraId="55E61949" w14:textId="77777777" w:rsidR="00823BE2" w:rsidRPr="007146F9" w:rsidRDefault="00823BE2" w:rsidP="00461CCC">
            <w:pPr>
              <w:spacing w:after="0" w:line="240" w:lineRule="auto"/>
              <w:rPr>
                <w:rFonts w:eastAsia="Times New Roman" w:cs="Times New Roman"/>
                <w:color w:val="000000"/>
                <w:szCs w:val="20"/>
              </w:rPr>
            </w:pPr>
          </w:p>
        </w:tc>
        <w:tc>
          <w:tcPr>
            <w:tcW w:w="3714" w:type="dxa"/>
            <w:tcBorders>
              <w:top w:val="nil"/>
              <w:left w:val="nil"/>
              <w:bottom w:val="single" w:sz="4" w:space="0" w:color="auto"/>
              <w:right w:val="single" w:sz="4" w:space="0" w:color="auto"/>
            </w:tcBorders>
            <w:shd w:val="clear" w:color="auto" w:fill="auto"/>
            <w:noWrap/>
            <w:vAlign w:val="center"/>
            <w:hideMark/>
          </w:tcPr>
          <w:p w14:paraId="7764EF3E" w14:textId="77777777" w:rsidR="00823BE2" w:rsidRPr="007146F9" w:rsidRDefault="00823BE2" w:rsidP="00461CCC">
            <w:pPr>
              <w:spacing w:after="0" w:line="240" w:lineRule="auto"/>
              <w:rPr>
                <w:rFonts w:eastAsia="Times New Roman" w:cs="Times New Roman"/>
                <w:color w:val="000000"/>
                <w:szCs w:val="20"/>
              </w:rPr>
            </w:pPr>
            <w:r w:rsidRPr="00822F75">
              <w:rPr>
                <w:rFonts w:eastAsia="Times New Roman" w:cs="Times New Roman"/>
                <w:b/>
                <w:bCs/>
                <w:color w:val="000000"/>
                <w:szCs w:val="20"/>
              </w:rPr>
              <w:t>No</w:t>
            </w:r>
            <w:r w:rsidRPr="007146F9">
              <w:rPr>
                <w:rFonts w:eastAsia="Times New Roman" w:cs="Times New Roman"/>
                <w:color w:val="000000"/>
                <w:szCs w:val="20"/>
              </w:rPr>
              <w:t xml:space="preserve"> RTD&gt;CP capability</w:t>
            </w:r>
          </w:p>
        </w:tc>
      </w:tr>
      <w:tr w:rsidR="00823BE2" w:rsidRPr="007146F9" w14:paraId="22B0B7EB" w14:textId="77777777" w:rsidTr="00461CCC">
        <w:trPr>
          <w:trHeight w:val="300"/>
        </w:trPr>
        <w:tc>
          <w:tcPr>
            <w:tcW w:w="34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0E28914" w14:textId="77777777" w:rsidR="00823BE2" w:rsidRPr="007146F9" w:rsidRDefault="00823BE2" w:rsidP="00461CCC">
            <w:pPr>
              <w:spacing w:after="0" w:line="240" w:lineRule="auto"/>
              <w:jc w:val="center"/>
              <w:rPr>
                <w:rFonts w:eastAsia="Times New Roman" w:cs="Times New Roman"/>
                <w:color w:val="000000"/>
                <w:szCs w:val="20"/>
              </w:rPr>
            </w:pPr>
            <w:r w:rsidRPr="007146F9">
              <w:rPr>
                <w:rFonts w:eastAsia="Times New Roman" w:cs="Times New Roman"/>
                <w:color w:val="000000"/>
                <w:szCs w:val="20"/>
              </w:rPr>
              <w:t>Inter-frequency L1-RSRP measurement</w:t>
            </w: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B1A334" w14:textId="77777777" w:rsidR="00823BE2" w:rsidRPr="007146F9" w:rsidRDefault="00823BE2" w:rsidP="00461CCC">
            <w:pPr>
              <w:spacing w:after="0" w:line="240" w:lineRule="auto"/>
              <w:jc w:val="center"/>
              <w:rPr>
                <w:rFonts w:eastAsia="Times New Roman" w:cs="Times New Roman"/>
                <w:color w:val="000000"/>
                <w:szCs w:val="20"/>
              </w:rPr>
            </w:pPr>
            <w:r w:rsidRPr="007146F9">
              <w:rPr>
                <w:rFonts w:eastAsia="Times New Roman" w:cs="Times New Roman"/>
                <w:color w:val="000000"/>
                <w:szCs w:val="20"/>
              </w:rPr>
              <w:t>No MG</w:t>
            </w: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CEBAB0" w14:textId="77777777" w:rsidR="00823BE2" w:rsidRPr="007146F9" w:rsidRDefault="00823BE2" w:rsidP="00461CCC">
            <w:pPr>
              <w:spacing w:after="0" w:line="240" w:lineRule="auto"/>
              <w:jc w:val="center"/>
              <w:rPr>
                <w:rFonts w:eastAsia="Times New Roman" w:cs="Times New Roman"/>
                <w:color w:val="000000"/>
                <w:szCs w:val="20"/>
              </w:rPr>
            </w:pPr>
            <w:r w:rsidRPr="007146F9">
              <w:rPr>
                <w:rFonts w:eastAsia="Times New Roman" w:cs="Times New Roman"/>
                <w:color w:val="000000"/>
                <w:szCs w:val="20"/>
              </w:rPr>
              <w:t>FR1</w:t>
            </w:r>
          </w:p>
        </w:tc>
        <w:tc>
          <w:tcPr>
            <w:tcW w:w="3714" w:type="dxa"/>
            <w:tcBorders>
              <w:top w:val="nil"/>
              <w:left w:val="nil"/>
              <w:bottom w:val="single" w:sz="4" w:space="0" w:color="auto"/>
              <w:right w:val="single" w:sz="4" w:space="0" w:color="auto"/>
            </w:tcBorders>
            <w:shd w:val="clear" w:color="auto" w:fill="auto"/>
            <w:noWrap/>
            <w:vAlign w:val="center"/>
            <w:hideMark/>
          </w:tcPr>
          <w:p w14:paraId="0FDCBFA4" w14:textId="77777777" w:rsidR="00823BE2" w:rsidRPr="007146F9" w:rsidRDefault="00823BE2" w:rsidP="00461CCC">
            <w:pPr>
              <w:spacing w:after="0" w:line="240" w:lineRule="auto"/>
              <w:rPr>
                <w:rFonts w:eastAsia="Times New Roman" w:cs="Times New Roman"/>
                <w:color w:val="000000"/>
                <w:szCs w:val="20"/>
              </w:rPr>
            </w:pPr>
            <w:r w:rsidRPr="007146F9">
              <w:rPr>
                <w:rFonts w:eastAsia="Times New Roman" w:cs="Times New Roman"/>
                <w:color w:val="000000"/>
                <w:szCs w:val="20"/>
              </w:rPr>
              <w:t>RTD&gt;CP capability</w:t>
            </w:r>
          </w:p>
        </w:tc>
      </w:tr>
      <w:tr w:rsidR="00823BE2" w:rsidRPr="007146F9" w14:paraId="09C2D971" w14:textId="77777777" w:rsidTr="00461CCC">
        <w:trPr>
          <w:trHeight w:val="300"/>
        </w:trPr>
        <w:tc>
          <w:tcPr>
            <w:tcW w:w="3420" w:type="dxa"/>
            <w:vMerge/>
            <w:tcBorders>
              <w:top w:val="nil"/>
              <w:left w:val="single" w:sz="4" w:space="0" w:color="auto"/>
              <w:bottom w:val="single" w:sz="4" w:space="0" w:color="000000"/>
              <w:right w:val="single" w:sz="4" w:space="0" w:color="auto"/>
            </w:tcBorders>
            <w:vAlign w:val="center"/>
            <w:hideMark/>
          </w:tcPr>
          <w:p w14:paraId="708C74D4" w14:textId="77777777" w:rsidR="00823BE2" w:rsidRPr="007146F9" w:rsidRDefault="00823BE2" w:rsidP="00461CCC">
            <w:pPr>
              <w:spacing w:after="0" w:line="240" w:lineRule="auto"/>
              <w:rPr>
                <w:rFonts w:eastAsia="Times New Roman" w:cs="Times New Roman"/>
                <w:color w:val="000000"/>
                <w:szCs w:val="20"/>
              </w:rPr>
            </w:pPr>
          </w:p>
        </w:tc>
        <w:tc>
          <w:tcPr>
            <w:tcW w:w="1180" w:type="dxa"/>
            <w:vMerge/>
            <w:tcBorders>
              <w:top w:val="nil"/>
              <w:left w:val="single" w:sz="4" w:space="0" w:color="auto"/>
              <w:bottom w:val="single" w:sz="4" w:space="0" w:color="000000"/>
              <w:right w:val="single" w:sz="4" w:space="0" w:color="auto"/>
            </w:tcBorders>
            <w:vAlign w:val="center"/>
            <w:hideMark/>
          </w:tcPr>
          <w:p w14:paraId="576AEDA3" w14:textId="77777777" w:rsidR="00823BE2" w:rsidRPr="007146F9" w:rsidRDefault="00823BE2" w:rsidP="00461CCC">
            <w:pPr>
              <w:spacing w:after="0" w:line="240" w:lineRule="auto"/>
              <w:rPr>
                <w:rFonts w:eastAsia="Times New Roman" w:cs="Times New Roman"/>
                <w:color w:val="000000"/>
                <w:szCs w:val="20"/>
              </w:rPr>
            </w:pPr>
          </w:p>
        </w:tc>
        <w:tc>
          <w:tcPr>
            <w:tcW w:w="1320" w:type="dxa"/>
            <w:vMerge/>
            <w:tcBorders>
              <w:top w:val="nil"/>
              <w:left w:val="single" w:sz="4" w:space="0" w:color="auto"/>
              <w:bottom w:val="single" w:sz="4" w:space="0" w:color="000000"/>
              <w:right w:val="single" w:sz="4" w:space="0" w:color="auto"/>
            </w:tcBorders>
            <w:vAlign w:val="center"/>
            <w:hideMark/>
          </w:tcPr>
          <w:p w14:paraId="3C2B7389" w14:textId="77777777" w:rsidR="00823BE2" w:rsidRPr="007146F9" w:rsidRDefault="00823BE2" w:rsidP="00461CCC">
            <w:pPr>
              <w:spacing w:after="0" w:line="240" w:lineRule="auto"/>
              <w:rPr>
                <w:rFonts w:eastAsia="Times New Roman" w:cs="Times New Roman"/>
                <w:color w:val="000000"/>
                <w:szCs w:val="20"/>
              </w:rPr>
            </w:pPr>
          </w:p>
        </w:tc>
        <w:tc>
          <w:tcPr>
            <w:tcW w:w="3714" w:type="dxa"/>
            <w:tcBorders>
              <w:top w:val="nil"/>
              <w:left w:val="nil"/>
              <w:bottom w:val="single" w:sz="4" w:space="0" w:color="auto"/>
              <w:right w:val="single" w:sz="4" w:space="0" w:color="auto"/>
            </w:tcBorders>
            <w:shd w:val="clear" w:color="auto" w:fill="auto"/>
            <w:noWrap/>
            <w:vAlign w:val="center"/>
            <w:hideMark/>
          </w:tcPr>
          <w:p w14:paraId="69FC2921" w14:textId="77777777" w:rsidR="00823BE2" w:rsidRPr="007146F9" w:rsidRDefault="00823BE2" w:rsidP="00461CCC">
            <w:pPr>
              <w:spacing w:after="0" w:line="240" w:lineRule="auto"/>
              <w:rPr>
                <w:rFonts w:eastAsia="Times New Roman" w:cs="Times New Roman"/>
                <w:color w:val="000000"/>
                <w:szCs w:val="20"/>
              </w:rPr>
            </w:pPr>
            <w:r w:rsidRPr="00822F75">
              <w:rPr>
                <w:rFonts w:eastAsia="Times New Roman" w:cs="Times New Roman"/>
                <w:b/>
                <w:bCs/>
                <w:color w:val="000000"/>
                <w:szCs w:val="20"/>
              </w:rPr>
              <w:t>No</w:t>
            </w:r>
            <w:r w:rsidRPr="007146F9">
              <w:rPr>
                <w:rFonts w:eastAsia="Times New Roman" w:cs="Times New Roman"/>
                <w:color w:val="000000"/>
                <w:szCs w:val="20"/>
              </w:rPr>
              <w:t xml:space="preserve"> RTD&gt;CP capability</w:t>
            </w:r>
          </w:p>
        </w:tc>
      </w:tr>
      <w:tr w:rsidR="00823BE2" w:rsidRPr="007146F9" w14:paraId="2D0F0090" w14:textId="77777777" w:rsidTr="00461CCC">
        <w:trPr>
          <w:trHeight w:val="300"/>
        </w:trPr>
        <w:tc>
          <w:tcPr>
            <w:tcW w:w="3420" w:type="dxa"/>
            <w:vMerge/>
            <w:tcBorders>
              <w:top w:val="nil"/>
              <w:left w:val="single" w:sz="4" w:space="0" w:color="auto"/>
              <w:bottom w:val="single" w:sz="4" w:space="0" w:color="000000"/>
              <w:right w:val="single" w:sz="4" w:space="0" w:color="auto"/>
            </w:tcBorders>
            <w:vAlign w:val="center"/>
            <w:hideMark/>
          </w:tcPr>
          <w:p w14:paraId="131C8099" w14:textId="77777777" w:rsidR="00823BE2" w:rsidRPr="007146F9" w:rsidRDefault="00823BE2" w:rsidP="00461CCC">
            <w:pPr>
              <w:spacing w:after="0" w:line="240" w:lineRule="auto"/>
              <w:rPr>
                <w:rFonts w:eastAsia="Times New Roman" w:cs="Times New Roman"/>
                <w:color w:val="000000"/>
                <w:szCs w:val="20"/>
              </w:rPr>
            </w:pPr>
          </w:p>
        </w:tc>
        <w:tc>
          <w:tcPr>
            <w:tcW w:w="1180" w:type="dxa"/>
            <w:vMerge/>
            <w:tcBorders>
              <w:top w:val="nil"/>
              <w:left w:val="single" w:sz="4" w:space="0" w:color="auto"/>
              <w:bottom w:val="single" w:sz="4" w:space="0" w:color="000000"/>
              <w:right w:val="single" w:sz="4" w:space="0" w:color="auto"/>
            </w:tcBorders>
            <w:vAlign w:val="center"/>
            <w:hideMark/>
          </w:tcPr>
          <w:p w14:paraId="477E1811" w14:textId="77777777" w:rsidR="00823BE2" w:rsidRPr="007146F9" w:rsidRDefault="00823BE2" w:rsidP="00461CCC">
            <w:pPr>
              <w:spacing w:after="0" w:line="240" w:lineRule="auto"/>
              <w:rPr>
                <w:rFonts w:eastAsia="Times New Roman" w:cs="Times New Roman"/>
                <w:color w:val="000000"/>
                <w:szCs w:val="20"/>
              </w:rPr>
            </w:pP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6E1DA4" w14:textId="77777777" w:rsidR="00823BE2" w:rsidRPr="007146F9" w:rsidRDefault="00823BE2" w:rsidP="00461CCC">
            <w:pPr>
              <w:spacing w:after="0" w:line="240" w:lineRule="auto"/>
              <w:jc w:val="center"/>
              <w:rPr>
                <w:rFonts w:eastAsia="Times New Roman" w:cs="Times New Roman"/>
                <w:color w:val="000000"/>
                <w:szCs w:val="20"/>
              </w:rPr>
            </w:pPr>
            <w:r w:rsidRPr="007146F9">
              <w:rPr>
                <w:rFonts w:eastAsia="Times New Roman" w:cs="Times New Roman"/>
                <w:color w:val="000000"/>
                <w:szCs w:val="20"/>
              </w:rPr>
              <w:t>FR2</w:t>
            </w:r>
          </w:p>
        </w:tc>
        <w:tc>
          <w:tcPr>
            <w:tcW w:w="3714" w:type="dxa"/>
            <w:tcBorders>
              <w:top w:val="nil"/>
              <w:left w:val="nil"/>
              <w:bottom w:val="single" w:sz="4" w:space="0" w:color="auto"/>
              <w:right w:val="single" w:sz="4" w:space="0" w:color="auto"/>
            </w:tcBorders>
            <w:shd w:val="clear" w:color="auto" w:fill="auto"/>
            <w:noWrap/>
            <w:vAlign w:val="center"/>
            <w:hideMark/>
          </w:tcPr>
          <w:p w14:paraId="5A73F1C5" w14:textId="77777777" w:rsidR="00823BE2" w:rsidRPr="007146F9" w:rsidRDefault="00823BE2" w:rsidP="00461CCC">
            <w:pPr>
              <w:spacing w:after="0" w:line="240" w:lineRule="auto"/>
              <w:rPr>
                <w:rFonts w:eastAsia="Times New Roman" w:cs="Times New Roman"/>
                <w:color w:val="000000"/>
                <w:szCs w:val="20"/>
              </w:rPr>
            </w:pPr>
            <w:r w:rsidRPr="007146F9">
              <w:rPr>
                <w:rFonts w:eastAsia="Times New Roman" w:cs="Times New Roman"/>
                <w:color w:val="000000"/>
                <w:szCs w:val="20"/>
              </w:rPr>
              <w:t>RTD&gt;CP capability</w:t>
            </w:r>
          </w:p>
        </w:tc>
      </w:tr>
      <w:tr w:rsidR="00823BE2" w:rsidRPr="007146F9" w14:paraId="33ED7F1F" w14:textId="77777777" w:rsidTr="00461CCC">
        <w:trPr>
          <w:trHeight w:val="300"/>
        </w:trPr>
        <w:tc>
          <w:tcPr>
            <w:tcW w:w="3420" w:type="dxa"/>
            <w:vMerge/>
            <w:tcBorders>
              <w:top w:val="nil"/>
              <w:left w:val="single" w:sz="4" w:space="0" w:color="auto"/>
              <w:bottom w:val="single" w:sz="4" w:space="0" w:color="000000"/>
              <w:right w:val="single" w:sz="4" w:space="0" w:color="auto"/>
            </w:tcBorders>
            <w:vAlign w:val="center"/>
            <w:hideMark/>
          </w:tcPr>
          <w:p w14:paraId="339560AA" w14:textId="77777777" w:rsidR="00823BE2" w:rsidRPr="007146F9" w:rsidRDefault="00823BE2" w:rsidP="00461CCC">
            <w:pPr>
              <w:spacing w:after="0" w:line="240" w:lineRule="auto"/>
              <w:rPr>
                <w:rFonts w:eastAsia="Times New Roman" w:cs="Times New Roman"/>
                <w:color w:val="000000"/>
                <w:szCs w:val="20"/>
              </w:rPr>
            </w:pPr>
          </w:p>
        </w:tc>
        <w:tc>
          <w:tcPr>
            <w:tcW w:w="1180" w:type="dxa"/>
            <w:vMerge/>
            <w:tcBorders>
              <w:top w:val="nil"/>
              <w:left w:val="single" w:sz="4" w:space="0" w:color="auto"/>
              <w:bottom w:val="single" w:sz="4" w:space="0" w:color="000000"/>
              <w:right w:val="single" w:sz="4" w:space="0" w:color="auto"/>
            </w:tcBorders>
            <w:vAlign w:val="center"/>
            <w:hideMark/>
          </w:tcPr>
          <w:p w14:paraId="04AA371F" w14:textId="77777777" w:rsidR="00823BE2" w:rsidRPr="007146F9" w:rsidRDefault="00823BE2" w:rsidP="00461CCC">
            <w:pPr>
              <w:spacing w:after="0" w:line="240" w:lineRule="auto"/>
              <w:rPr>
                <w:rFonts w:eastAsia="Times New Roman" w:cs="Times New Roman"/>
                <w:color w:val="000000"/>
                <w:szCs w:val="20"/>
              </w:rPr>
            </w:pPr>
          </w:p>
        </w:tc>
        <w:tc>
          <w:tcPr>
            <w:tcW w:w="1320" w:type="dxa"/>
            <w:vMerge/>
            <w:tcBorders>
              <w:top w:val="nil"/>
              <w:left w:val="single" w:sz="4" w:space="0" w:color="auto"/>
              <w:bottom w:val="single" w:sz="4" w:space="0" w:color="000000"/>
              <w:right w:val="single" w:sz="4" w:space="0" w:color="auto"/>
            </w:tcBorders>
            <w:vAlign w:val="center"/>
            <w:hideMark/>
          </w:tcPr>
          <w:p w14:paraId="1111602E" w14:textId="77777777" w:rsidR="00823BE2" w:rsidRPr="007146F9" w:rsidRDefault="00823BE2" w:rsidP="00461CCC">
            <w:pPr>
              <w:spacing w:after="0" w:line="240" w:lineRule="auto"/>
              <w:rPr>
                <w:rFonts w:eastAsia="Times New Roman" w:cs="Times New Roman"/>
                <w:color w:val="000000"/>
                <w:szCs w:val="20"/>
              </w:rPr>
            </w:pPr>
          </w:p>
        </w:tc>
        <w:tc>
          <w:tcPr>
            <w:tcW w:w="3714" w:type="dxa"/>
            <w:tcBorders>
              <w:top w:val="nil"/>
              <w:left w:val="nil"/>
              <w:bottom w:val="single" w:sz="4" w:space="0" w:color="auto"/>
              <w:right w:val="single" w:sz="4" w:space="0" w:color="auto"/>
            </w:tcBorders>
            <w:shd w:val="clear" w:color="auto" w:fill="auto"/>
            <w:noWrap/>
            <w:vAlign w:val="center"/>
            <w:hideMark/>
          </w:tcPr>
          <w:p w14:paraId="62A375DD" w14:textId="77777777" w:rsidR="00823BE2" w:rsidRPr="007146F9" w:rsidRDefault="00823BE2" w:rsidP="00461CCC">
            <w:pPr>
              <w:spacing w:after="0" w:line="240" w:lineRule="auto"/>
              <w:rPr>
                <w:rFonts w:eastAsia="Times New Roman" w:cs="Times New Roman"/>
                <w:color w:val="000000"/>
                <w:szCs w:val="20"/>
              </w:rPr>
            </w:pPr>
            <w:r w:rsidRPr="00822F75">
              <w:rPr>
                <w:rFonts w:eastAsia="Times New Roman" w:cs="Times New Roman"/>
                <w:b/>
                <w:bCs/>
                <w:color w:val="000000"/>
                <w:szCs w:val="20"/>
              </w:rPr>
              <w:t xml:space="preserve">No </w:t>
            </w:r>
            <w:r w:rsidRPr="007146F9">
              <w:rPr>
                <w:rFonts w:eastAsia="Times New Roman" w:cs="Times New Roman"/>
                <w:color w:val="000000"/>
                <w:szCs w:val="20"/>
              </w:rPr>
              <w:t>RTD&gt;CP capability</w:t>
            </w:r>
          </w:p>
        </w:tc>
      </w:tr>
      <w:tr w:rsidR="00823BE2" w:rsidRPr="007146F9" w14:paraId="68DD8025" w14:textId="77777777" w:rsidTr="00461CCC">
        <w:trPr>
          <w:trHeight w:val="300"/>
        </w:trPr>
        <w:tc>
          <w:tcPr>
            <w:tcW w:w="3420" w:type="dxa"/>
            <w:vMerge/>
            <w:tcBorders>
              <w:top w:val="nil"/>
              <w:left w:val="single" w:sz="4" w:space="0" w:color="auto"/>
              <w:bottom w:val="single" w:sz="4" w:space="0" w:color="000000"/>
              <w:right w:val="single" w:sz="4" w:space="0" w:color="auto"/>
            </w:tcBorders>
            <w:vAlign w:val="center"/>
            <w:hideMark/>
          </w:tcPr>
          <w:p w14:paraId="393287F4" w14:textId="77777777" w:rsidR="00823BE2" w:rsidRPr="007146F9" w:rsidRDefault="00823BE2" w:rsidP="00461CCC">
            <w:pPr>
              <w:spacing w:after="0" w:line="240" w:lineRule="auto"/>
              <w:rPr>
                <w:rFonts w:eastAsia="Times New Roman" w:cs="Times New Roman"/>
                <w:color w:val="000000"/>
                <w:szCs w:val="20"/>
              </w:rPr>
            </w:pPr>
          </w:p>
        </w:tc>
        <w:tc>
          <w:tcPr>
            <w:tcW w:w="11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965E40" w14:textId="77777777" w:rsidR="00823BE2" w:rsidRPr="007146F9" w:rsidRDefault="00823BE2" w:rsidP="00461CCC">
            <w:pPr>
              <w:spacing w:after="0" w:line="240" w:lineRule="auto"/>
              <w:jc w:val="center"/>
              <w:rPr>
                <w:rFonts w:eastAsia="Times New Roman" w:cs="Times New Roman"/>
                <w:color w:val="000000"/>
                <w:szCs w:val="20"/>
              </w:rPr>
            </w:pPr>
            <w:r w:rsidRPr="007146F9">
              <w:rPr>
                <w:rFonts w:eastAsia="Times New Roman" w:cs="Times New Roman"/>
                <w:color w:val="000000"/>
                <w:szCs w:val="20"/>
              </w:rPr>
              <w:t>Type 1 MG</w:t>
            </w: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DAAA972" w14:textId="77777777" w:rsidR="00823BE2" w:rsidRPr="007146F9" w:rsidRDefault="00823BE2" w:rsidP="00461CCC">
            <w:pPr>
              <w:spacing w:after="0" w:line="240" w:lineRule="auto"/>
              <w:jc w:val="center"/>
              <w:rPr>
                <w:rFonts w:eastAsia="Times New Roman" w:cs="Times New Roman"/>
                <w:color w:val="000000"/>
                <w:szCs w:val="20"/>
              </w:rPr>
            </w:pPr>
            <w:r w:rsidRPr="007146F9">
              <w:rPr>
                <w:rFonts w:eastAsia="Times New Roman" w:cs="Times New Roman"/>
                <w:color w:val="000000"/>
                <w:szCs w:val="20"/>
              </w:rPr>
              <w:t>FR1</w:t>
            </w:r>
          </w:p>
        </w:tc>
        <w:tc>
          <w:tcPr>
            <w:tcW w:w="3714" w:type="dxa"/>
            <w:tcBorders>
              <w:top w:val="nil"/>
              <w:left w:val="nil"/>
              <w:bottom w:val="single" w:sz="4" w:space="0" w:color="auto"/>
              <w:right w:val="single" w:sz="4" w:space="0" w:color="auto"/>
            </w:tcBorders>
            <w:shd w:val="clear" w:color="auto" w:fill="auto"/>
            <w:noWrap/>
            <w:vAlign w:val="center"/>
            <w:hideMark/>
          </w:tcPr>
          <w:p w14:paraId="57335F57" w14:textId="77777777" w:rsidR="00823BE2" w:rsidRPr="007146F9" w:rsidRDefault="00823BE2" w:rsidP="00461CCC">
            <w:pPr>
              <w:spacing w:after="0" w:line="240" w:lineRule="auto"/>
              <w:rPr>
                <w:rFonts w:eastAsia="Times New Roman" w:cs="Times New Roman"/>
                <w:color w:val="000000"/>
                <w:szCs w:val="20"/>
              </w:rPr>
            </w:pPr>
            <w:r w:rsidRPr="007146F9">
              <w:rPr>
                <w:rFonts w:eastAsia="Times New Roman" w:cs="Times New Roman"/>
                <w:color w:val="000000"/>
                <w:szCs w:val="20"/>
              </w:rPr>
              <w:t>RTD&gt;CP capability</w:t>
            </w:r>
          </w:p>
        </w:tc>
      </w:tr>
      <w:tr w:rsidR="00823BE2" w:rsidRPr="007146F9" w14:paraId="1E0F2975" w14:textId="77777777" w:rsidTr="00461CCC">
        <w:trPr>
          <w:trHeight w:val="300"/>
        </w:trPr>
        <w:tc>
          <w:tcPr>
            <w:tcW w:w="3420" w:type="dxa"/>
            <w:vMerge/>
            <w:tcBorders>
              <w:top w:val="nil"/>
              <w:left w:val="single" w:sz="4" w:space="0" w:color="auto"/>
              <w:bottom w:val="single" w:sz="4" w:space="0" w:color="000000"/>
              <w:right w:val="single" w:sz="4" w:space="0" w:color="auto"/>
            </w:tcBorders>
            <w:vAlign w:val="center"/>
            <w:hideMark/>
          </w:tcPr>
          <w:p w14:paraId="1489E8BB" w14:textId="77777777" w:rsidR="00823BE2" w:rsidRPr="007146F9" w:rsidRDefault="00823BE2" w:rsidP="00461CCC">
            <w:pPr>
              <w:spacing w:after="0" w:line="240" w:lineRule="auto"/>
              <w:rPr>
                <w:rFonts w:eastAsia="Times New Roman" w:cs="Times New Roman"/>
                <w:color w:val="000000"/>
                <w:szCs w:val="20"/>
              </w:rPr>
            </w:pPr>
          </w:p>
        </w:tc>
        <w:tc>
          <w:tcPr>
            <w:tcW w:w="1180" w:type="dxa"/>
            <w:vMerge/>
            <w:tcBorders>
              <w:top w:val="nil"/>
              <w:left w:val="single" w:sz="4" w:space="0" w:color="auto"/>
              <w:bottom w:val="single" w:sz="4" w:space="0" w:color="000000"/>
              <w:right w:val="single" w:sz="4" w:space="0" w:color="auto"/>
            </w:tcBorders>
            <w:vAlign w:val="center"/>
            <w:hideMark/>
          </w:tcPr>
          <w:p w14:paraId="09B206E2" w14:textId="77777777" w:rsidR="00823BE2" w:rsidRPr="007146F9" w:rsidRDefault="00823BE2" w:rsidP="00461CCC">
            <w:pPr>
              <w:spacing w:after="0" w:line="240" w:lineRule="auto"/>
              <w:rPr>
                <w:rFonts w:eastAsia="Times New Roman" w:cs="Times New Roman"/>
                <w:color w:val="000000"/>
                <w:szCs w:val="20"/>
              </w:rPr>
            </w:pPr>
          </w:p>
        </w:tc>
        <w:tc>
          <w:tcPr>
            <w:tcW w:w="1320" w:type="dxa"/>
            <w:vMerge/>
            <w:tcBorders>
              <w:top w:val="nil"/>
              <w:left w:val="single" w:sz="4" w:space="0" w:color="auto"/>
              <w:bottom w:val="single" w:sz="4" w:space="0" w:color="000000"/>
              <w:right w:val="single" w:sz="4" w:space="0" w:color="auto"/>
            </w:tcBorders>
            <w:vAlign w:val="center"/>
            <w:hideMark/>
          </w:tcPr>
          <w:p w14:paraId="0DBEC161" w14:textId="77777777" w:rsidR="00823BE2" w:rsidRPr="007146F9" w:rsidRDefault="00823BE2" w:rsidP="00461CCC">
            <w:pPr>
              <w:spacing w:after="0" w:line="240" w:lineRule="auto"/>
              <w:rPr>
                <w:rFonts w:eastAsia="Times New Roman" w:cs="Times New Roman"/>
                <w:color w:val="000000"/>
                <w:szCs w:val="20"/>
              </w:rPr>
            </w:pPr>
          </w:p>
        </w:tc>
        <w:tc>
          <w:tcPr>
            <w:tcW w:w="3714" w:type="dxa"/>
            <w:tcBorders>
              <w:top w:val="nil"/>
              <w:left w:val="nil"/>
              <w:bottom w:val="single" w:sz="4" w:space="0" w:color="auto"/>
              <w:right w:val="single" w:sz="4" w:space="0" w:color="auto"/>
            </w:tcBorders>
            <w:shd w:val="clear" w:color="auto" w:fill="auto"/>
            <w:noWrap/>
            <w:vAlign w:val="center"/>
            <w:hideMark/>
          </w:tcPr>
          <w:p w14:paraId="6A0D5F55" w14:textId="77777777" w:rsidR="00823BE2" w:rsidRPr="007146F9" w:rsidRDefault="00823BE2" w:rsidP="00461CCC">
            <w:pPr>
              <w:spacing w:after="0" w:line="240" w:lineRule="auto"/>
              <w:rPr>
                <w:rFonts w:eastAsia="Times New Roman" w:cs="Times New Roman"/>
                <w:color w:val="000000"/>
                <w:szCs w:val="20"/>
              </w:rPr>
            </w:pPr>
            <w:r w:rsidRPr="00822F75">
              <w:rPr>
                <w:rFonts w:eastAsia="Times New Roman" w:cs="Times New Roman"/>
                <w:b/>
                <w:bCs/>
                <w:color w:val="000000"/>
                <w:szCs w:val="20"/>
              </w:rPr>
              <w:t xml:space="preserve">No </w:t>
            </w:r>
            <w:r w:rsidRPr="007146F9">
              <w:rPr>
                <w:rFonts w:eastAsia="Times New Roman" w:cs="Times New Roman"/>
                <w:color w:val="000000"/>
                <w:szCs w:val="20"/>
              </w:rPr>
              <w:t>RTD&gt;CP capability</w:t>
            </w:r>
          </w:p>
        </w:tc>
      </w:tr>
      <w:tr w:rsidR="00823BE2" w:rsidRPr="007146F9" w14:paraId="5F2CC6B3" w14:textId="77777777" w:rsidTr="00461CCC">
        <w:trPr>
          <w:trHeight w:val="300"/>
        </w:trPr>
        <w:tc>
          <w:tcPr>
            <w:tcW w:w="3420" w:type="dxa"/>
            <w:vMerge/>
            <w:tcBorders>
              <w:top w:val="nil"/>
              <w:left w:val="single" w:sz="4" w:space="0" w:color="auto"/>
              <w:bottom w:val="single" w:sz="4" w:space="0" w:color="000000"/>
              <w:right w:val="single" w:sz="4" w:space="0" w:color="auto"/>
            </w:tcBorders>
            <w:vAlign w:val="center"/>
            <w:hideMark/>
          </w:tcPr>
          <w:p w14:paraId="46B61E5B" w14:textId="77777777" w:rsidR="00823BE2" w:rsidRPr="007146F9" w:rsidRDefault="00823BE2" w:rsidP="00461CCC">
            <w:pPr>
              <w:spacing w:after="0" w:line="240" w:lineRule="auto"/>
              <w:rPr>
                <w:rFonts w:eastAsia="Times New Roman" w:cs="Times New Roman"/>
                <w:color w:val="000000"/>
                <w:szCs w:val="20"/>
              </w:rPr>
            </w:pPr>
          </w:p>
        </w:tc>
        <w:tc>
          <w:tcPr>
            <w:tcW w:w="1180" w:type="dxa"/>
            <w:vMerge/>
            <w:tcBorders>
              <w:top w:val="nil"/>
              <w:left w:val="single" w:sz="4" w:space="0" w:color="auto"/>
              <w:bottom w:val="single" w:sz="4" w:space="0" w:color="000000"/>
              <w:right w:val="single" w:sz="4" w:space="0" w:color="auto"/>
            </w:tcBorders>
            <w:vAlign w:val="center"/>
            <w:hideMark/>
          </w:tcPr>
          <w:p w14:paraId="53B77362" w14:textId="77777777" w:rsidR="00823BE2" w:rsidRPr="007146F9" w:rsidRDefault="00823BE2" w:rsidP="00461CCC">
            <w:pPr>
              <w:spacing w:after="0" w:line="240" w:lineRule="auto"/>
              <w:rPr>
                <w:rFonts w:eastAsia="Times New Roman" w:cs="Times New Roman"/>
                <w:color w:val="000000"/>
                <w:szCs w:val="20"/>
              </w:rPr>
            </w:pPr>
          </w:p>
        </w:tc>
        <w:tc>
          <w:tcPr>
            <w:tcW w:w="13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FD246C6" w14:textId="77777777" w:rsidR="00823BE2" w:rsidRPr="007146F9" w:rsidRDefault="00823BE2" w:rsidP="00461CCC">
            <w:pPr>
              <w:spacing w:after="0" w:line="240" w:lineRule="auto"/>
              <w:jc w:val="center"/>
              <w:rPr>
                <w:rFonts w:eastAsia="Times New Roman" w:cs="Times New Roman"/>
                <w:color w:val="000000"/>
                <w:szCs w:val="20"/>
              </w:rPr>
            </w:pPr>
            <w:r w:rsidRPr="007146F9">
              <w:rPr>
                <w:rFonts w:eastAsia="Times New Roman" w:cs="Times New Roman"/>
                <w:color w:val="000000"/>
                <w:szCs w:val="20"/>
              </w:rPr>
              <w:t>FR2</w:t>
            </w:r>
          </w:p>
        </w:tc>
        <w:tc>
          <w:tcPr>
            <w:tcW w:w="3714" w:type="dxa"/>
            <w:tcBorders>
              <w:top w:val="nil"/>
              <w:left w:val="nil"/>
              <w:bottom w:val="single" w:sz="4" w:space="0" w:color="auto"/>
              <w:right w:val="single" w:sz="4" w:space="0" w:color="auto"/>
            </w:tcBorders>
            <w:shd w:val="clear" w:color="auto" w:fill="auto"/>
            <w:noWrap/>
            <w:vAlign w:val="center"/>
            <w:hideMark/>
          </w:tcPr>
          <w:p w14:paraId="00F20169" w14:textId="77777777" w:rsidR="00823BE2" w:rsidRPr="007146F9" w:rsidRDefault="00823BE2" w:rsidP="00461CCC">
            <w:pPr>
              <w:spacing w:after="0" w:line="240" w:lineRule="auto"/>
              <w:rPr>
                <w:rFonts w:eastAsia="Times New Roman" w:cs="Times New Roman"/>
                <w:color w:val="000000"/>
                <w:szCs w:val="20"/>
              </w:rPr>
            </w:pPr>
            <w:r w:rsidRPr="007146F9">
              <w:rPr>
                <w:rFonts w:eastAsia="Times New Roman" w:cs="Times New Roman"/>
                <w:color w:val="000000"/>
                <w:szCs w:val="20"/>
              </w:rPr>
              <w:t>RTD&gt;CP capability</w:t>
            </w:r>
          </w:p>
        </w:tc>
      </w:tr>
      <w:tr w:rsidR="00823BE2" w:rsidRPr="007146F9" w14:paraId="7439719E" w14:textId="77777777" w:rsidTr="00461CCC">
        <w:trPr>
          <w:trHeight w:val="300"/>
        </w:trPr>
        <w:tc>
          <w:tcPr>
            <w:tcW w:w="3420" w:type="dxa"/>
            <w:vMerge/>
            <w:tcBorders>
              <w:top w:val="nil"/>
              <w:left w:val="single" w:sz="4" w:space="0" w:color="auto"/>
              <w:bottom w:val="single" w:sz="4" w:space="0" w:color="000000"/>
              <w:right w:val="single" w:sz="4" w:space="0" w:color="auto"/>
            </w:tcBorders>
            <w:vAlign w:val="center"/>
            <w:hideMark/>
          </w:tcPr>
          <w:p w14:paraId="53CFABA7" w14:textId="77777777" w:rsidR="00823BE2" w:rsidRPr="007146F9" w:rsidRDefault="00823BE2" w:rsidP="00461CCC">
            <w:pPr>
              <w:spacing w:after="0" w:line="240" w:lineRule="auto"/>
              <w:rPr>
                <w:rFonts w:eastAsia="Times New Roman" w:cs="Times New Roman"/>
                <w:color w:val="000000"/>
                <w:szCs w:val="20"/>
              </w:rPr>
            </w:pPr>
          </w:p>
        </w:tc>
        <w:tc>
          <w:tcPr>
            <w:tcW w:w="1180" w:type="dxa"/>
            <w:vMerge/>
            <w:tcBorders>
              <w:top w:val="nil"/>
              <w:left w:val="single" w:sz="4" w:space="0" w:color="auto"/>
              <w:bottom w:val="single" w:sz="4" w:space="0" w:color="000000"/>
              <w:right w:val="single" w:sz="4" w:space="0" w:color="auto"/>
            </w:tcBorders>
            <w:vAlign w:val="center"/>
            <w:hideMark/>
          </w:tcPr>
          <w:p w14:paraId="60F8F6D0" w14:textId="77777777" w:rsidR="00823BE2" w:rsidRPr="007146F9" w:rsidRDefault="00823BE2" w:rsidP="00461CCC">
            <w:pPr>
              <w:spacing w:after="0" w:line="240" w:lineRule="auto"/>
              <w:rPr>
                <w:rFonts w:eastAsia="Times New Roman" w:cs="Times New Roman"/>
                <w:color w:val="000000"/>
                <w:szCs w:val="20"/>
              </w:rPr>
            </w:pPr>
          </w:p>
        </w:tc>
        <w:tc>
          <w:tcPr>
            <w:tcW w:w="1320" w:type="dxa"/>
            <w:vMerge/>
            <w:tcBorders>
              <w:top w:val="nil"/>
              <w:left w:val="single" w:sz="4" w:space="0" w:color="auto"/>
              <w:bottom w:val="single" w:sz="4" w:space="0" w:color="000000"/>
              <w:right w:val="single" w:sz="4" w:space="0" w:color="auto"/>
            </w:tcBorders>
            <w:vAlign w:val="center"/>
            <w:hideMark/>
          </w:tcPr>
          <w:p w14:paraId="4A217EE6" w14:textId="77777777" w:rsidR="00823BE2" w:rsidRPr="007146F9" w:rsidRDefault="00823BE2" w:rsidP="00461CCC">
            <w:pPr>
              <w:spacing w:after="0" w:line="240" w:lineRule="auto"/>
              <w:rPr>
                <w:rFonts w:eastAsia="Times New Roman" w:cs="Times New Roman"/>
                <w:color w:val="000000"/>
                <w:szCs w:val="20"/>
              </w:rPr>
            </w:pPr>
          </w:p>
        </w:tc>
        <w:tc>
          <w:tcPr>
            <w:tcW w:w="3714" w:type="dxa"/>
            <w:tcBorders>
              <w:top w:val="nil"/>
              <w:left w:val="nil"/>
              <w:bottom w:val="single" w:sz="4" w:space="0" w:color="auto"/>
              <w:right w:val="single" w:sz="4" w:space="0" w:color="auto"/>
            </w:tcBorders>
            <w:shd w:val="clear" w:color="auto" w:fill="auto"/>
            <w:noWrap/>
            <w:vAlign w:val="center"/>
            <w:hideMark/>
          </w:tcPr>
          <w:p w14:paraId="020E28A2" w14:textId="77777777" w:rsidR="00823BE2" w:rsidRPr="007146F9" w:rsidRDefault="00823BE2" w:rsidP="00461CCC">
            <w:pPr>
              <w:spacing w:after="0" w:line="240" w:lineRule="auto"/>
              <w:rPr>
                <w:rFonts w:eastAsia="Times New Roman" w:cs="Times New Roman"/>
                <w:color w:val="000000"/>
                <w:szCs w:val="20"/>
              </w:rPr>
            </w:pPr>
            <w:r w:rsidRPr="00822F75">
              <w:rPr>
                <w:rFonts w:eastAsia="Times New Roman" w:cs="Times New Roman"/>
                <w:b/>
                <w:bCs/>
                <w:color w:val="000000"/>
                <w:szCs w:val="20"/>
              </w:rPr>
              <w:t>No</w:t>
            </w:r>
            <w:r w:rsidRPr="007146F9">
              <w:rPr>
                <w:rFonts w:eastAsia="Times New Roman" w:cs="Times New Roman"/>
                <w:color w:val="000000"/>
                <w:szCs w:val="20"/>
              </w:rPr>
              <w:t xml:space="preserve"> RTD&gt;CP capability</w:t>
            </w:r>
          </w:p>
        </w:tc>
      </w:tr>
    </w:tbl>
    <w:p w14:paraId="73A77BD0" w14:textId="77777777" w:rsidR="00823BE2" w:rsidRPr="00823BE2" w:rsidRDefault="00823BE2" w:rsidP="00823BE2"/>
    <w:p w14:paraId="1923EA47" w14:textId="13DBE7B2" w:rsidR="00823BE2" w:rsidRDefault="00000000" w:rsidP="00823BE2">
      <w:pPr>
        <w:pStyle w:val="TOC5"/>
        <w:rPr>
          <w:rStyle w:val="Hyperlink"/>
          <w:noProof/>
          <w:lang w:val="en-GB"/>
        </w:rPr>
      </w:pPr>
      <w:hyperlink w:anchor="_Toc159235424" w:history="1">
        <w:r w:rsidR="00823BE2" w:rsidRPr="00083E17">
          <w:rPr>
            <w:rStyle w:val="Hyperlink"/>
            <w:noProof/>
            <w:lang w:val="en-GB"/>
          </w:rPr>
          <w:t>Proposal 6: RAN4 to consider defining at least one test case to verify the scheduling restrictions for UE supporting and not supporting RTD&gt;CP capability.</w:t>
        </w:r>
      </w:hyperlink>
    </w:p>
    <w:p w14:paraId="5F410865" w14:textId="3FB34B85" w:rsidR="00972965" w:rsidRPr="00972965" w:rsidRDefault="00972965" w:rsidP="00972965">
      <w:pPr>
        <w:pStyle w:val="RAN4proposal"/>
        <w:numPr>
          <w:ilvl w:val="0"/>
          <w:numId w:val="0"/>
        </w:numPr>
        <w:ind w:left="360" w:hanging="360"/>
        <w:rPr>
          <w:lang w:val="en-GB"/>
        </w:rPr>
      </w:pPr>
      <w:r>
        <w:rPr>
          <w:lang w:val="en-GB"/>
        </w:rPr>
        <w:t xml:space="preserve">Proposal 7: </w:t>
      </w:r>
      <w:r>
        <w:rPr>
          <w:lang w:val="en-GB"/>
        </w:rPr>
        <w:t xml:space="preserve">Reuse accuracy requirements in </w:t>
      </w:r>
      <w:r w:rsidRPr="009C5807">
        <w:t>10.1.19</w:t>
      </w:r>
      <w:r>
        <w:t xml:space="preserve"> and </w:t>
      </w:r>
      <w:r w:rsidRPr="009C5807">
        <w:t>10.1.</w:t>
      </w:r>
      <w:r>
        <w:t xml:space="preserve">20 </w:t>
      </w:r>
      <w:r>
        <w:rPr>
          <w:lang w:val="en-GB"/>
        </w:rPr>
        <w:t>for LTM L1-RSRP measurements.</w:t>
      </w:r>
    </w:p>
    <w:p w14:paraId="28FD79A9" w14:textId="4081BCF6" w:rsidR="00617326" w:rsidRDefault="00A4355E" w:rsidP="0060543D">
      <w:pPr>
        <w:pStyle w:val="RAN4H1"/>
        <w:numPr>
          <w:ilvl w:val="0"/>
          <w:numId w:val="0"/>
        </w:numPr>
        <w:ind w:left="360" w:hanging="360"/>
        <w:rPr>
          <w:noProof/>
        </w:rPr>
      </w:pPr>
      <w:r>
        <w:rPr>
          <w:noProof/>
        </w:rPr>
        <w:fldChar w:fldCharType="end"/>
      </w:r>
      <w:bookmarkStart w:id="11" w:name="_Toc116995849"/>
      <w:r w:rsidR="00EA3AF4">
        <w:rPr>
          <w:noProof/>
        </w:rPr>
        <w:t>References</w:t>
      </w:r>
    </w:p>
    <w:bookmarkEnd w:id="11"/>
    <w:p w14:paraId="3AE14AA2" w14:textId="77777777" w:rsidR="00617326" w:rsidRDefault="00617326" w:rsidP="00EA3AF4">
      <w:pPr>
        <w:rPr>
          <w:noProof/>
        </w:rPr>
      </w:pPr>
    </w:p>
    <w:sectPr w:rsidR="0061732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D9223" w14:textId="77777777" w:rsidR="00D31783" w:rsidRDefault="00D31783" w:rsidP="00001C9B">
      <w:pPr>
        <w:spacing w:after="0" w:line="240" w:lineRule="auto"/>
      </w:pPr>
      <w:r>
        <w:separator/>
      </w:r>
    </w:p>
  </w:endnote>
  <w:endnote w:type="continuationSeparator" w:id="0">
    <w:p w14:paraId="26F22281" w14:textId="77777777" w:rsidR="00D31783" w:rsidRDefault="00D31783" w:rsidP="00001C9B">
      <w:pPr>
        <w:spacing w:after="0" w:line="240" w:lineRule="auto"/>
      </w:pPr>
      <w:r>
        <w:continuationSeparator/>
      </w:r>
    </w:p>
  </w:endnote>
  <w:endnote w:type="continuationNotice" w:id="1">
    <w:p w14:paraId="6EF7D4AF" w14:textId="77777777" w:rsidR="00D31783" w:rsidRDefault="00D317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0C028" w14:textId="77777777" w:rsidR="00D31783" w:rsidRDefault="00D31783" w:rsidP="00001C9B">
      <w:pPr>
        <w:spacing w:after="0" w:line="240" w:lineRule="auto"/>
      </w:pPr>
      <w:r>
        <w:separator/>
      </w:r>
    </w:p>
  </w:footnote>
  <w:footnote w:type="continuationSeparator" w:id="0">
    <w:p w14:paraId="2A38FC8F" w14:textId="77777777" w:rsidR="00D31783" w:rsidRDefault="00D31783" w:rsidP="00001C9B">
      <w:pPr>
        <w:spacing w:after="0" w:line="240" w:lineRule="auto"/>
      </w:pPr>
      <w:r>
        <w:continuationSeparator/>
      </w:r>
    </w:p>
  </w:footnote>
  <w:footnote w:type="continuationNotice" w:id="1">
    <w:p w14:paraId="477D3A60" w14:textId="77777777" w:rsidR="00D31783" w:rsidRDefault="00D317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36FCD"/>
    <w:multiLevelType w:val="multilevel"/>
    <w:tmpl w:val="A01CC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D06393"/>
    <w:multiLevelType w:val="multilevel"/>
    <w:tmpl w:val="86863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021A6F"/>
    <w:multiLevelType w:val="multilevel"/>
    <w:tmpl w:val="9476F8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C240E3"/>
    <w:multiLevelType w:val="multilevel"/>
    <w:tmpl w:val="0A083F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5A1753"/>
    <w:multiLevelType w:val="multilevel"/>
    <w:tmpl w:val="FD041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2F6936"/>
    <w:multiLevelType w:val="hybridMultilevel"/>
    <w:tmpl w:val="5FFCE3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6472D3C"/>
    <w:multiLevelType w:val="hybridMultilevel"/>
    <w:tmpl w:val="8CD2F704"/>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FE6EF2"/>
    <w:multiLevelType w:val="multilevel"/>
    <w:tmpl w:val="35AE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5D5A37"/>
    <w:multiLevelType w:val="multilevel"/>
    <w:tmpl w:val="54C6C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4CC306B"/>
    <w:multiLevelType w:val="hybridMultilevel"/>
    <w:tmpl w:val="328EDC9C"/>
    <w:lvl w:ilvl="0" w:tplc="80AE3136">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4E0092"/>
    <w:multiLevelType w:val="hybridMultilevel"/>
    <w:tmpl w:val="1720A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697E0F"/>
    <w:multiLevelType w:val="multilevel"/>
    <w:tmpl w:val="9530C2D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3E981089"/>
    <w:multiLevelType w:val="hybridMultilevel"/>
    <w:tmpl w:val="9662A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30169E"/>
    <w:multiLevelType w:val="hybridMultilevel"/>
    <w:tmpl w:val="36641758"/>
    <w:lvl w:ilvl="0" w:tplc="04090019">
      <w:start w:val="1"/>
      <w:numFmt w:val="lowerLetter"/>
      <w:lvlText w:val="%1."/>
      <w:lvlJc w:val="lef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5EE7C34"/>
    <w:multiLevelType w:val="hybridMultilevel"/>
    <w:tmpl w:val="F42E4E3C"/>
    <w:lvl w:ilvl="0" w:tplc="04090001">
      <w:start w:val="1"/>
      <w:numFmt w:val="bullet"/>
      <w:lvlText w:val=""/>
      <w:lvlJc w:val="left"/>
      <w:pPr>
        <w:ind w:left="720" w:hanging="360"/>
      </w:pPr>
      <w:rPr>
        <w:rFonts w:ascii="Symbol" w:hAnsi="Symbol" w:hint="default"/>
      </w:rPr>
    </w:lvl>
    <w:lvl w:ilvl="1" w:tplc="E8604D96">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470B06"/>
    <w:multiLevelType w:val="multilevel"/>
    <w:tmpl w:val="50AE77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D10CE9"/>
    <w:multiLevelType w:val="multilevel"/>
    <w:tmpl w:val="037019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7B037F"/>
    <w:multiLevelType w:val="multilevel"/>
    <w:tmpl w:val="B1E8B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13543F"/>
    <w:multiLevelType w:val="hybridMultilevel"/>
    <w:tmpl w:val="8980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338413F"/>
    <w:multiLevelType w:val="hybridMultilevel"/>
    <w:tmpl w:val="A544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565748"/>
    <w:multiLevelType w:val="multilevel"/>
    <w:tmpl w:val="41001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990857"/>
    <w:multiLevelType w:val="multilevel"/>
    <w:tmpl w:val="652CD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C18201D"/>
    <w:multiLevelType w:val="hybridMultilevel"/>
    <w:tmpl w:val="45EE1D02"/>
    <w:lvl w:ilvl="0" w:tplc="0854E9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72C71936"/>
    <w:lvl w:ilvl="0">
      <w:start w:val="1"/>
      <w:numFmt w:val="decimal"/>
      <w:lvlText w:val="%1"/>
      <w:lvlJc w:val="left"/>
      <w:pPr>
        <w:tabs>
          <w:tab w:val="left" w:pos="432"/>
        </w:tabs>
        <w:ind w:left="432" w:hanging="432"/>
      </w:pPr>
      <w:rPr>
        <w:strike w:val="0"/>
        <w:dstrike w:val="0"/>
        <w:u w:val="none"/>
        <w:effect w:val="none"/>
      </w:rPr>
    </w:lvl>
    <w:lvl w:ilvl="1">
      <w:start w:val="1"/>
      <w:numFmt w:val="decimal"/>
      <w:lvlText w:val="%1.%2"/>
      <w:lvlJc w:val="left"/>
      <w:pPr>
        <w:tabs>
          <w:tab w:val="left" w:pos="576"/>
        </w:tabs>
        <w:ind w:left="576" w:hanging="576"/>
      </w:pPr>
      <w:rPr>
        <w:strike w:val="0"/>
        <w:dstrike w:val="0"/>
        <w:color w:val="000000"/>
        <w:u w:val="none"/>
        <w:effect w:val="none"/>
      </w:rPr>
    </w:lvl>
    <w:lvl w:ilvl="2">
      <w:start w:val="1"/>
      <w:numFmt w:val="decimal"/>
      <w:lvlText w:val="%1.%2.%3"/>
      <w:lvlJc w:val="left"/>
      <w:pPr>
        <w:tabs>
          <w:tab w:val="left" w:pos="1146"/>
        </w:tabs>
        <w:ind w:left="1146" w:hanging="720"/>
      </w:pPr>
      <w:rPr>
        <w:strike w:val="0"/>
        <w:dstrike w:val="0"/>
        <w:u w:val="none"/>
        <w:effect w:val="none"/>
      </w:rPr>
    </w:lvl>
    <w:lvl w:ilvl="3">
      <w:start w:val="1"/>
      <w:numFmt w:val="decimal"/>
      <w:lvlText w:val="%1.%2.%3.%4"/>
      <w:lvlJc w:val="left"/>
      <w:pPr>
        <w:tabs>
          <w:tab w:val="left" w:pos="864"/>
        </w:tabs>
        <w:ind w:left="864" w:hanging="864"/>
      </w:pPr>
      <w:rPr>
        <w:strike w:val="0"/>
        <w:dstrike w:val="0"/>
        <w:u w:val="none"/>
        <w:effect w:val="none"/>
      </w:r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3" w15:restartNumberingAfterBreak="0">
    <w:nsid w:val="75AC09A4"/>
    <w:multiLevelType w:val="multilevel"/>
    <w:tmpl w:val="1262A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A1C6284"/>
    <w:multiLevelType w:val="multilevel"/>
    <w:tmpl w:val="5308D4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AAF53D0"/>
    <w:multiLevelType w:val="hybridMultilevel"/>
    <w:tmpl w:val="14AA1AC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2946758">
    <w:abstractNumId w:val="20"/>
  </w:num>
  <w:num w:numId="2" w16cid:durableId="361980072">
    <w:abstractNumId w:val="17"/>
  </w:num>
  <w:num w:numId="3" w16cid:durableId="927813965">
    <w:abstractNumId w:val="19"/>
  </w:num>
  <w:num w:numId="4" w16cid:durableId="917521702">
    <w:abstractNumId w:val="30"/>
  </w:num>
  <w:num w:numId="5" w16cid:durableId="671375316">
    <w:abstractNumId w:val="27"/>
  </w:num>
  <w:num w:numId="6" w16cid:durableId="1427069136">
    <w:abstractNumId w:val="1"/>
  </w:num>
  <w:num w:numId="7" w16cid:durableId="1455634303">
    <w:abstractNumId w:val="11"/>
  </w:num>
  <w:num w:numId="8" w16cid:durableId="1356613247">
    <w:abstractNumId w:val="6"/>
  </w:num>
  <w:num w:numId="9" w16cid:durableId="1367170899">
    <w:abstractNumId w:val="14"/>
  </w:num>
  <w:num w:numId="10" w16cid:durableId="6889920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1993571">
    <w:abstractNumId w:val="17"/>
  </w:num>
  <w:num w:numId="12" w16cid:durableId="234096432">
    <w:abstractNumId w:val="17"/>
  </w:num>
  <w:num w:numId="13" w16cid:durableId="487597714">
    <w:abstractNumId w:val="19"/>
  </w:num>
  <w:num w:numId="14" w16cid:durableId="395093">
    <w:abstractNumId w:val="9"/>
    <w:lvlOverride w:ilvl="0">
      <w:startOverride w:val="1"/>
    </w:lvlOverride>
  </w:num>
  <w:num w:numId="15" w16cid:durableId="1977953323">
    <w:abstractNumId w:val="29"/>
  </w:num>
  <w:num w:numId="16" w16cid:durableId="460349737">
    <w:abstractNumId w:val="0"/>
  </w:num>
  <w:num w:numId="17" w16cid:durableId="491070359">
    <w:abstractNumId w:val="22"/>
  </w:num>
  <w:num w:numId="18" w16cid:durableId="1922835953">
    <w:abstractNumId w:val="33"/>
    <w:lvlOverride w:ilvl="0">
      <w:startOverride w:val="1"/>
    </w:lvlOverride>
  </w:num>
  <w:num w:numId="19" w16cid:durableId="2133858268">
    <w:abstractNumId w:val="8"/>
  </w:num>
  <w:num w:numId="20" w16cid:durableId="421075642">
    <w:abstractNumId w:val="2"/>
  </w:num>
  <w:num w:numId="21" w16cid:durableId="707215916">
    <w:abstractNumId w:val="23"/>
  </w:num>
  <w:num w:numId="22" w16cid:durableId="784034910">
    <w:abstractNumId w:val="3"/>
  </w:num>
  <w:num w:numId="23" w16cid:durableId="91560492">
    <w:abstractNumId w:val="25"/>
  </w:num>
  <w:num w:numId="24" w16cid:durableId="1514224847">
    <w:abstractNumId w:val="7"/>
  </w:num>
  <w:num w:numId="25" w16cid:durableId="203642304">
    <w:abstractNumId w:val="31"/>
  </w:num>
  <w:num w:numId="26" w16cid:durableId="564142660">
    <w:abstractNumId w:val="24"/>
  </w:num>
  <w:num w:numId="27" w16cid:durableId="1573152934">
    <w:abstractNumId w:val="21"/>
  </w:num>
  <w:num w:numId="28" w16cid:durableId="1972130166">
    <w:abstractNumId w:val="28"/>
  </w:num>
  <w:num w:numId="29" w16cid:durableId="1510021234">
    <w:abstractNumId w:val="4"/>
  </w:num>
  <w:num w:numId="30" w16cid:durableId="285240725">
    <w:abstractNumId w:val="18"/>
  </w:num>
  <w:num w:numId="31" w16cid:durableId="794178150">
    <w:abstractNumId w:val="5"/>
  </w:num>
  <w:num w:numId="32" w16cid:durableId="1074010180">
    <w:abstractNumId w:val="34"/>
  </w:num>
  <w:num w:numId="33" w16cid:durableId="1545829932">
    <w:abstractNumId w:val="35"/>
  </w:num>
  <w:num w:numId="34" w16cid:durableId="949093426">
    <w:abstractNumId w:val="26"/>
  </w:num>
  <w:num w:numId="35" w16cid:durableId="7283855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112113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3622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73026091">
    <w:abstractNumId w:val="16"/>
  </w:num>
  <w:num w:numId="39" w16cid:durableId="1611208340">
    <w:abstractNumId w:val="19"/>
    <w:lvlOverride w:ilvl="0">
      <w:startOverride w:val="1"/>
    </w:lvlOverride>
  </w:num>
  <w:num w:numId="40" w16cid:durableId="92093553">
    <w:abstractNumId w:val="15"/>
  </w:num>
  <w:num w:numId="41" w16cid:durableId="1869876602">
    <w:abstractNumId w:val="10"/>
  </w:num>
  <w:num w:numId="42" w16cid:durableId="267978787">
    <w:abstractNumId w:val="13"/>
  </w:num>
  <w:num w:numId="43" w16cid:durableId="18744905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5733D"/>
    <w:rsid w:val="000000DA"/>
    <w:rsid w:val="00001ADA"/>
    <w:rsid w:val="00001B8D"/>
    <w:rsid w:val="00001C9B"/>
    <w:rsid w:val="000023A9"/>
    <w:rsid w:val="000040DC"/>
    <w:rsid w:val="000058D0"/>
    <w:rsid w:val="000073D8"/>
    <w:rsid w:val="000078C7"/>
    <w:rsid w:val="00010155"/>
    <w:rsid w:val="00010810"/>
    <w:rsid w:val="00010FF7"/>
    <w:rsid w:val="00012922"/>
    <w:rsid w:val="000151EF"/>
    <w:rsid w:val="00016D2F"/>
    <w:rsid w:val="0001793A"/>
    <w:rsid w:val="0002012B"/>
    <w:rsid w:val="0002112A"/>
    <w:rsid w:val="00022915"/>
    <w:rsid w:val="000233AF"/>
    <w:rsid w:val="000239F5"/>
    <w:rsid w:val="000244F9"/>
    <w:rsid w:val="000256CD"/>
    <w:rsid w:val="000263E4"/>
    <w:rsid w:val="00026CBD"/>
    <w:rsid w:val="000335CE"/>
    <w:rsid w:val="00034ACF"/>
    <w:rsid w:val="00035F26"/>
    <w:rsid w:val="0004385D"/>
    <w:rsid w:val="00043A79"/>
    <w:rsid w:val="000448BB"/>
    <w:rsid w:val="00045CE8"/>
    <w:rsid w:val="0004770F"/>
    <w:rsid w:val="000510CF"/>
    <w:rsid w:val="000553DA"/>
    <w:rsid w:val="0005657A"/>
    <w:rsid w:val="00056CEA"/>
    <w:rsid w:val="00057C93"/>
    <w:rsid w:val="0006006B"/>
    <w:rsid w:val="00060202"/>
    <w:rsid w:val="00060F5A"/>
    <w:rsid w:val="000611C1"/>
    <w:rsid w:val="000659E4"/>
    <w:rsid w:val="0006744B"/>
    <w:rsid w:val="000743BE"/>
    <w:rsid w:val="00075635"/>
    <w:rsid w:val="00077FAB"/>
    <w:rsid w:val="000803E2"/>
    <w:rsid w:val="00080971"/>
    <w:rsid w:val="00081C9F"/>
    <w:rsid w:val="00083023"/>
    <w:rsid w:val="00085297"/>
    <w:rsid w:val="00085593"/>
    <w:rsid w:val="0008612A"/>
    <w:rsid w:val="00087807"/>
    <w:rsid w:val="00090E18"/>
    <w:rsid w:val="00091D89"/>
    <w:rsid w:val="000957D7"/>
    <w:rsid w:val="000A0847"/>
    <w:rsid w:val="000A0ABB"/>
    <w:rsid w:val="000A10BC"/>
    <w:rsid w:val="000A129D"/>
    <w:rsid w:val="000A13F2"/>
    <w:rsid w:val="000A542C"/>
    <w:rsid w:val="000B0056"/>
    <w:rsid w:val="000B082A"/>
    <w:rsid w:val="000B1ADA"/>
    <w:rsid w:val="000B3BE6"/>
    <w:rsid w:val="000B4540"/>
    <w:rsid w:val="000B7F79"/>
    <w:rsid w:val="000C0B53"/>
    <w:rsid w:val="000C2684"/>
    <w:rsid w:val="000C3C7B"/>
    <w:rsid w:val="000C3CBE"/>
    <w:rsid w:val="000D0F93"/>
    <w:rsid w:val="000D1919"/>
    <w:rsid w:val="000D19F0"/>
    <w:rsid w:val="000D327D"/>
    <w:rsid w:val="000D360E"/>
    <w:rsid w:val="000D4511"/>
    <w:rsid w:val="000D50EC"/>
    <w:rsid w:val="000D6A7E"/>
    <w:rsid w:val="000E4551"/>
    <w:rsid w:val="000E4CEA"/>
    <w:rsid w:val="000E50EF"/>
    <w:rsid w:val="000F3171"/>
    <w:rsid w:val="000F6A3A"/>
    <w:rsid w:val="000F6DA5"/>
    <w:rsid w:val="000F6FE2"/>
    <w:rsid w:val="000F7546"/>
    <w:rsid w:val="000F780D"/>
    <w:rsid w:val="00101608"/>
    <w:rsid w:val="001026E4"/>
    <w:rsid w:val="00104F69"/>
    <w:rsid w:val="00105357"/>
    <w:rsid w:val="00106416"/>
    <w:rsid w:val="001073DE"/>
    <w:rsid w:val="0010792E"/>
    <w:rsid w:val="00110481"/>
    <w:rsid w:val="00110EF3"/>
    <w:rsid w:val="001127C9"/>
    <w:rsid w:val="00113EB0"/>
    <w:rsid w:val="00113FA5"/>
    <w:rsid w:val="00115B88"/>
    <w:rsid w:val="00117930"/>
    <w:rsid w:val="00117A6F"/>
    <w:rsid w:val="00121986"/>
    <w:rsid w:val="00122FC8"/>
    <w:rsid w:val="00125D95"/>
    <w:rsid w:val="00126A88"/>
    <w:rsid w:val="001272CA"/>
    <w:rsid w:val="00127911"/>
    <w:rsid w:val="00132994"/>
    <w:rsid w:val="00132CA4"/>
    <w:rsid w:val="00132DBB"/>
    <w:rsid w:val="00132F6A"/>
    <w:rsid w:val="00133913"/>
    <w:rsid w:val="00136051"/>
    <w:rsid w:val="001377E8"/>
    <w:rsid w:val="00140221"/>
    <w:rsid w:val="00141043"/>
    <w:rsid w:val="0014236A"/>
    <w:rsid w:val="00143182"/>
    <w:rsid w:val="001448FB"/>
    <w:rsid w:val="001466AC"/>
    <w:rsid w:val="0014766A"/>
    <w:rsid w:val="00152049"/>
    <w:rsid w:val="001525BA"/>
    <w:rsid w:val="00153413"/>
    <w:rsid w:val="00153B8C"/>
    <w:rsid w:val="001548AB"/>
    <w:rsid w:val="00160E92"/>
    <w:rsid w:val="001610B4"/>
    <w:rsid w:val="001642FC"/>
    <w:rsid w:val="0016496B"/>
    <w:rsid w:val="001655EA"/>
    <w:rsid w:val="00165E15"/>
    <w:rsid w:val="0016665A"/>
    <w:rsid w:val="00166AFF"/>
    <w:rsid w:val="00170BD2"/>
    <w:rsid w:val="00173F9A"/>
    <w:rsid w:val="001743E2"/>
    <w:rsid w:val="001745F8"/>
    <w:rsid w:val="00174C0C"/>
    <w:rsid w:val="001757EE"/>
    <w:rsid w:val="0017745C"/>
    <w:rsid w:val="00177E12"/>
    <w:rsid w:val="001808DD"/>
    <w:rsid w:val="00182F12"/>
    <w:rsid w:val="001838CF"/>
    <w:rsid w:val="00184543"/>
    <w:rsid w:val="00184891"/>
    <w:rsid w:val="00186385"/>
    <w:rsid w:val="001868EE"/>
    <w:rsid w:val="00190121"/>
    <w:rsid w:val="00190AF6"/>
    <w:rsid w:val="00192309"/>
    <w:rsid w:val="00196992"/>
    <w:rsid w:val="001A0454"/>
    <w:rsid w:val="001A2296"/>
    <w:rsid w:val="001A3BA4"/>
    <w:rsid w:val="001A3BB0"/>
    <w:rsid w:val="001A6D1F"/>
    <w:rsid w:val="001B02C6"/>
    <w:rsid w:val="001B58B3"/>
    <w:rsid w:val="001B5A9C"/>
    <w:rsid w:val="001B5FCA"/>
    <w:rsid w:val="001B6BA2"/>
    <w:rsid w:val="001B74D1"/>
    <w:rsid w:val="001C04FB"/>
    <w:rsid w:val="001C0FB1"/>
    <w:rsid w:val="001C1DBE"/>
    <w:rsid w:val="001C4904"/>
    <w:rsid w:val="001C4F1F"/>
    <w:rsid w:val="001C6030"/>
    <w:rsid w:val="001C7446"/>
    <w:rsid w:val="001D28FD"/>
    <w:rsid w:val="001D7D50"/>
    <w:rsid w:val="001E26DE"/>
    <w:rsid w:val="001E2EA2"/>
    <w:rsid w:val="001E30F6"/>
    <w:rsid w:val="001E3BFA"/>
    <w:rsid w:val="001E4A7E"/>
    <w:rsid w:val="001E55C4"/>
    <w:rsid w:val="001E6761"/>
    <w:rsid w:val="001E7638"/>
    <w:rsid w:val="001F092C"/>
    <w:rsid w:val="001F2104"/>
    <w:rsid w:val="001F4F91"/>
    <w:rsid w:val="0020046C"/>
    <w:rsid w:val="00201639"/>
    <w:rsid w:val="002037F0"/>
    <w:rsid w:val="00203980"/>
    <w:rsid w:val="00203BCF"/>
    <w:rsid w:val="00204C12"/>
    <w:rsid w:val="00211395"/>
    <w:rsid w:val="002113AC"/>
    <w:rsid w:val="00211B17"/>
    <w:rsid w:val="002131C1"/>
    <w:rsid w:val="00213A41"/>
    <w:rsid w:val="002146F6"/>
    <w:rsid w:val="002173CE"/>
    <w:rsid w:val="00217E0E"/>
    <w:rsid w:val="00217EE5"/>
    <w:rsid w:val="00220A2C"/>
    <w:rsid w:val="0022112C"/>
    <w:rsid w:val="00223319"/>
    <w:rsid w:val="00223A82"/>
    <w:rsid w:val="00223FC3"/>
    <w:rsid w:val="00226C0D"/>
    <w:rsid w:val="002311D3"/>
    <w:rsid w:val="00232F8A"/>
    <w:rsid w:val="00233331"/>
    <w:rsid w:val="00233800"/>
    <w:rsid w:val="00235F5C"/>
    <w:rsid w:val="002366CF"/>
    <w:rsid w:val="002439DE"/>
    <w:rsid w:val="00245D50"/>
    <w:rsid w:val="00252EC7"/>
    <w:rsid w:val="002542A4"/>
    <w:rsid w:val="0025733D"/>
    <w:rsid w:val="00257FA3"/>
    <w:rsid w:val="00270AB4"/>
    <w:rsid w:val="002712C2"/>
    <w:rsid w:val="00271CC9"/>
    <w:rsid w:val="00273A52"/>
    <w:rsid w:val="0027508E"/>
    <w:rsid w:val="002751B2"/>
    <w:rsid w:val="00276A69"/>
    <w:rsid w:val="00277B56"/>
    <w:rsid w:val="002805EC"/>
    <w:rsid w:val="00280A2A"/>
    <w:rsid w:val="002810E1"/>
    <w:rsid w:val="0028265F"/>
    <w:rsid w:val="00283A16"/>
    <w:rsid w:val="002844BD"/>
    <w:rsid w:val="00284E1F"/>
    <w:rsid w:val="00290297"/>
    <w:rsid w:val="00292BF7"/>
    <w:rsid w:val="00295D40"/>
    <w:rsid w:val="00296004"/>
    <w:rsid w:val="00296534"/>
    <w:rsid w:val="002972F5"/>
    <w:rsid w:val="002A03C5"/>
    <w:rsid w:val="002A19F5"/>
    <w:rsid w:val="002A45AB"/>
    <w:rsid w:val="002A5891"/>
    <w:rsid w:val="002B0304"/>
    <w:rsid w:val="002B18C3"/>
    <w:rsid w:val="002B1C64"/>
    <w:rsid w:val="002B4922"/>
    <w:rsid w:val="002B4BD5"/>
    <w:rsid w:val="002B505D"/>
    <w:rsid w:val="002B628A"/>
    <w:rsid w:val="002C1A04"/>
    <w:rsid w:val="002C1DB9"/>
    <w:rsid w:val="002C22C3"/>
    <w:rsid w:val="002C2D19"/>
    <w:rsid w:val="002C316B"/>
    <w:rsid w:val="002C692C"/>
    <w:rsid w:val="002D10FA"/>
    <w:rsid w:val="002D161B"/>
    <w:rsid w:val="002D3076"/>
    <w:rsid w:val="002D4C55"/>
    <w:rsid w:val="002D5084"/>
    <w:rsid w:val="002D51DE"/>
    <w:rsid w:val="002D5455"/>
    <w:rsid w:val="002E1B16"/>
    <w:rsid w:val="002E283F"/>
    <w:rsid w:val="002E6DED"/>
    <w:rsid w:val="002F47CA"/>
    <w:rsid w:val="002F5F53"/>
    <w:rsid w:val="002F64B7"/>
    <w:rsid w:val="00300956"/>
    <w:rsid w:val="003070C8"/>
    <w:rsid w:val="003153D0"/>
    <w:rsid w:val="00315655"/>
    <w:rsid w:val="0031612C"/>
    <w:rsid w:val="00317187"/>
    <w:rsid w:val="00320509"/>
    <w:rsid w:val="003205B1"/>
    <w:rsid w:val="00320748"/>
    <w:rsid w:val="00320C0B"/>
    <w:rsid w:val="003210F6"/>
    <w:rsid w:val="00321A2F"/>
    <w:rsid w:val="00323C7E"/>
    <w:rsid w:val="0032499A"/>
    <w:rsid w:val="00324D44"/>
    <w:rsid w:val="003341F7"/>
    <w:rsid w:val="00334A8D"/>
    <w:rsid w:val="0033545E"/>
    <w:rsid w:val="00342811"/>
    <w:rsid w:val="00343F34"/>
    <w:rsid w:val="00347287"/>
    <w:rsid w:val="00347FEC"/>
    <w:rsid w:val="00351037"/>
    <w:rsid w:val="003517DD"/>
    <w:rsid w:val="00353814"/>
    <w:rsid w:val="00356F45"/>
    <w:rsid w:val="0035758D"/>
    <w:rsid w:val="0036225A"/>
    <w:rsid w:val="00362616"/>
    <w:rsid w:val="00363164"/>
    <w:rsid w:val="003645BD"/>
    <w:rsid w:val="00366B74"/>
    <w:rsid w:val="003675A1"/>
    <w:rsid w:val="00370377"/>
    <w:rsid w:val="00372309"/>
    <w:rsid w:val="00372FC1"/>
    <w:rsid w:val="00377CA0"/>
    <w:rsid w:val="00380DC8"/>
    <w:rsid w:val="00380DED"/>
    <w:rsid w:val="00385D2A"/>
    <w:rsid w:val="00386C61"/>
    <w:rsid w:val="00386F88"/>
    <w:rsid w:val="00387ACB"/>
    <w:rsid w:val="00387CAD"/>
    <w:rsid w:val="00394E95"/>
    <w:rsid w:val="00396088"/>
    <w:rsid w:val="00396D03"/>
    <w:rsid w:val="00396FB3"/>
    <w:rsid w:val="003A0BE2"/>
    <w:rsid w:val="003A5192"/>
    <w:rsid w:val="003A710A"/>
    <w:rsid w:val="003A7AE3"/>
    <w:rsid w:val="003B1612"/>
    <w:rsid w:val="003B1A1E"/>
    <w:rsid w:val="003B336B"/>
    <w:rsid w:val="003B4F63"/>
    <w:rsid w:val="003B4F65"/>
    <w:rsid w:val="003B5233"/>
    <w:rsid w:val="003B659E"/>
    <w:rsid w:val="003C1945"/>
    <w:rsid w:val="003C1997"/>
    <w:rsid w:val="003C1F99"/>
    <w:rsid w:val="003C275E"/>
    <w:rsid w:val="003C409B"/>
    <w:rsid w:val="003C4971"/>
    <w:rsid w:val="003C4FDE"/>
    <w:rsid w:val="003C6304"/>
    <w:rsid w:val="003C6FC1"/>
    <w:rsid w:val="003C74C2"/>
    <w:rsid w:val="003D29CE"/>
    <w:rsid w:val="003D5D46"/>
    <w:rsid w:val="003E34A9"/>
    <w:rsid w:val="003E58DF"/>
    <w:rsid w:val="003E5CAC"/>
    <w:rsid w:val="003E5F7A"/>
    <w:rsid w:val="003E6417"/>
    <w:rsid w:val="003E6804"/>
    <w:rsid w:val="003E6E3F"/>
    <w:rsid w:val="003E6EB2"/>
    <w:rsid w:val="003F13FC"/>
    <w:rsid w:val="003F1771"/>
    <w:rsid w:val="003F4D13"/>
    <w:rsid w:val="003F6902"/>
    <w:rsid w:val="00403018"/>
    <w:rsid w:val="00404C4C"/>
    <w:rsid w:val="004058C1"/>
    <w:rsid w:val="004060C0"/>
    <w:rsid w:val="00413D31"/>
    <w:rsid w:val="00414022"/>
    <w:rsid w:val="0041423F"/>
    <w:rsid w:val="00414589"/>
    <w:rsid w:val="00414F81"/>
    <w:rsid w:val="0041630F"/>
    <w:rsid w:val="00416802"/>
    <w:rsid w:val="00417270"/>
    <w:rsid w:val="00417D99"/>
    <w:rsid w:val="004254CA"/>
    <w:rsid w:val="00431CB0"/>
    <w:rsid w:val="00431CF1"/>
    <w:rsid w:val="00436A0F"/>
    <w:rsid w:val="00436EDA"/>
    <w:rsid w:val="00437150"/>
    <w:rsid w:val="0043750A"/>
    <w:rsid w:val="00440477"/>
    <w:rsid w:val="004407DB"/>
    <w:rsid w:val="00441913"/>
    <w:rsid w:val="00442A40"/>
    <w:rsid w:val="00443187"/>
    <w:rsid w:val="00443477"/>
    <w:rsid w:val="004441DA"/>
    <w:rsid w:val="00444789"/>
    <w:rsid w:val="004512F5"/>
    <w:rsid w:val="004518C8"/>
    <w:rsid w:val="00452056"/>
    <w:rsid w:val="00453313"/>
    <w:rsid w:val="004540BD"/>
    <w:rsid w:val="004547B9"/>
    <w:rsid w:val="00457AD9"/>
    <w:rsid w:val="00461C57"/>
    <w:rsid w:val="00462F52"/>
    <w:rsid w:val="004643EA"/>
    <w:rsid w:val="00467C07"/>
    <w:rsid w:val="00472184"/>
    <w:rsid w:val="004732E9"/>
    <w:rsid w:val="004752F8"/>
    <w:rsid w:val="004769C4"/>
    <w:rsid w:val="0048361F"/>
    <w:rsid w:val="004854BB"/>
    <w:rsid w:val="00486C83"/>
    <w:rsid w:val="00486F59"/>
    <w:rsid w:val="00490602"/>
    <w:rsid w:val="00495899"/>
    <w:rsid w:val="00496606"/>
    <w:rsid w:val="004968A0"/>
    <w:rsid w:val="004978B1"/>
    <w:rsid w:val="004A1243"/>
    <w:rsid w:val="004A1285"/>
    <w:rsid w:val="004A58EB"/>
    <w:rsid w:val="004B7120"/>
    <w:rsid w:val="004C02A8"/>
    <w:rsid w:val="004C322B"/>
    <w:rsid w:val="004C41C8"/>
    <w:rsid w:val="004C5BBB"/>
    <w:rsid w:val="004D0152"/>
    <w:rsid w:val="004D4997"/>
    <w:rsid w:val="004D4FA2"/>
    <w:rsid w:val="004D5488"/>
    <w:rsid w:val="004E14EF"/>
    <w:rsid w:val="004E2C4F"/>
    <w:rsid w:val="004E3179"/>
    <w:rsid w:val="004E4D0A"/>
    <w:rsid w:val="004E534C"/>
    <w:rsid w:val="004E5E66"/>
    <w:rsid w:val="004E6117"/>
    <w:rsid w:val="004E6357"/>
    <w:rsid w:val="004E6741"/>
    <w:rsid w:val="004E78F1"/>
    <w:rsid w:val="004E7ADB"/>
    <w:rsid w:val="004F04B7"/>
    <w:rsid w:val="004F29DB"/>
    <w:rsid w:val="004F3AA9"/>
    <w:rsid w:val="004F411A"/>
    <w:rsid w:val="004F4EED"/>
    <w:rsid w:val="004F547A"/>
    <w:rsid w:val="004F6C43"/>
    <w:rsid w:val="004F6C63"/>
    <w:rsid w:val="005000C4"/>
    <w:rsid w:val="0050122D"/>
    <w:rsid w:val="005031A4"/>
    <w:rsid w:val="0050393E"/>
    <w:rsid w:val="00503B4D"/>
    <w:rsid w:val="0050430D"/>
    <w:rsid w:val="00504988"/>
    <w:rsid w:val="00504EE9"/>
    <w:rsid w:val="00506CA7"/>
    <w:rsid w:val="00506F5C"/>
    <w:rsid w:val="0051027F"/>
    <w:rsid w:val="005106BB"/>
    <w:rsid w:val="00512F6F"/>
    <w:rsid w:val="0051606C"/>
    <w:rsid w:val="00516D7E"/>
    <w:rsid w:val="0051733D"/>
    <w:rsid w:val="00521576"/>
    <w:rsid w:val="00521676"/>
    <w:rsid w:val="00521BAF"/>
    <w:rsid w:val="005250E6"/>
    <w:rsid w:val="0053138D"/>
    <w:rsid w:val="0054015A"/>
    <w:rsid w:val="005403F2"/>
    <w:rsid w:val="00542AF1"/>
    <w:rsid w:val="00542D23"/>
    <w:rsid w:val="0054442C"/>
    <w:rsid w:val="00544510"/>
    <w:rsid w:val="005451A9"/>
    <w:rsid w:val="00546C4D"/>
    <w:rsid w:val="00547408"/>
    <w:rsid w:val="00550285"/>
    <w:rsid w:val="00552CF0"/>
    <w:rsid w:val="00554093"/>
    <w:rsid w:val="00554C62"/>
    <w:rsid w:val="00556860"/>
    <w:rsid w:val="00556A61"/>
    <w:rsid w:val="0056098A"/>
    <w:rsid w:val="00562492"/>
    <w:rsid w:val="00562B74"/>
    <w:rsid w:val="00565233"/>
    <w:rsid w:val="0057150D"/>
    <w:rsid w:val="005729CA"/>
    <w:rsid w:val="00572A20"/>
    <w:rsid w:val="005741AE"/>
    <w:rsid w:val="00575BDB"/>
    <w:rsid w:val="0057703E"/>
    <w:rsid w:val="00577FFD"/>
    <w:rsid w:val="0058077A"/>
    <w:rsid w:val="00580B4C"/>
    <w:rsid w:val="00581B52"/>
    <w:rsid w:val="005836F8"/>
    <w:rsid w:val="00586C30"/>
    <w:rsid w:val="005918FA"/>
    <w:rsid w:val="005919D9"/>
    <w:rsid w:val="00591AFA"/>
    <w:rsid w:val="00592439"/>
    <w:rsid w:val="00592A86"/>
    <w:rsid w:val="00593CE3"/>
    <w:rsid w:val="005959FB"/>
    <w:rsid w:val="005A0D03"/>
    <w:rsid w:val="005A40FE"/>
    <w:rsid w:val="005A4F4D"/>
    <w:rsid w:val="005A548E"/>
    <w:rsid w:val="005B04BC"/>
    <w:rsid w:val="005B05F8"/>
    <w:rsid w:val="005B2CEA"/>
    <w:rsid w:val="005B2F7B"/>
    <w:rsid w:val="005B4801"/>
    <w:rsid w:val="005B4D12"/>
    <w:rsid w:val="005B5A47"/>
    <w:rsid w:val="005B6065"/>
    <w:rsid w:val="005C01CF"/>
    <w:rsid w:val="005C0B72"/>
    <w:rsid w:val="005C128B"/>
    <w:rsid w:val="005C23A4"/>
    <w:rsid w:val="005C2EF1"/>
    <w:rsid w:val="005C3466"/>
    <w:rsid w:val="005C72C2"/>
    <w:rsid w:val="005D0619"/>
    <w:rsid w:val="005D07F8"/>
    <w:rsid w:val="005D0955"/>
    <w:rsid w:val="005D179C"/>
    <w:rsid w:val="005D1CDF"/>
    <w:rsid w:val="005D2447"/>
    <w:rsid w:val="005D2BB7"/>
    <w:rsid w:val="005D4A29"/>
    <w:rsid w:val="005D605C"/>
    <w:rsid w:val="005D6923"/>
    <w:rsid w:val="005D76FA"/>
    <w:rsid w:val="005E16FD"/>
    <w:rsid w:val="005E1BC5"/>
    <w:rsid w:val="005E2095"/>
    <w:rsid w:val="005E61A8"/>
    <w:rsid w:val="005F1723"/>
    <w:rsid w:val="005F3DC0"/>
    <w:rsid w:val="005F51A6"/>
    <w:rsid w:val="005F5568"/>
    <w:rsid w:val="005F6419"/>
    <w:rsid w:val="005F7B93"/>
    <w:rsid w:val="005F7D54"/>
    <w:rsid w:val="006011B7"/>
    <w:rsid w:val="00602213"/>
    <w:rsid w:val="0060543D"/>
    <w:rsid w:val="00607A60"/>
    <w:rsid w:val="0061047E"/>
    <w:rsid w:val="006104DD"/>
    <w:rsid w:val="006116B8"/>
    <w:rsid w:val="00611924"/>
    <w:rsid w:val="006130B5"/>
    <w:rsid w:val="00616EFF"/>
    <w:rsid w:val="00617326"/>
    <w:rsid w:val="00617400"/>
    <w:rsid w:val="00620273"/>
    <w:rsid w:val="00622EB7"/>
    <w:rsid w:val="00623217"/>
    <w:rsid w:val="0062552C"/>
    <w:rsid w:val="0062788F"/>
    <w:rsid w:val="0063120A"/>
    <w:rsid w:val="0063273B"/>
    <w:rsid w:val="00632D29"/>
    <w:rsid w:val="00632D5E"/>
    <w:rsid w:val="006347F1"/>
    <w:rsid w:val="006359D1"/>
    <w:rsid w:val="006361EB"/>
    <w:rsid w:val="00640551"/>
    <w:rsid w:val="00641C4D"/>
    <w:rsid w:val="00641F61"/>
    <w:rsid w:val="00642D6F"/>
    <w:rsid w:val="00643AB1"/>
    <w:rsid w:val="006457D5"/>
    <w:rsid w:val="00652785"/>
    <w:rsid w:val="00654A4D"/>
    <w:rsid w:val="0065531A"/>
    <w:rsid w:val="006573E5"/>
    <w:rsid w:val="0065790B"/>
    <w:rsid w:val="006600EA"/>
    <w:rsid w:val="0066265F"/>
    <w:rsid w:val="00664950"/>
    <w:rsid w:val="00667C4E"/>
    <w:rsid w:val="00670A0F"/>
    <w:rsid w:val="00670EA1"/>
    <w:rsid w:val="006742F6"/>
    <w:rsid w:val="00676DD2"/>
    <w:rsid w:val="00681592"/>
    <w:rsid w:val="00683220"/>
    <w:rsid w:val="00684380"/>
    <w:rsid w:val="0068458D"/>
    <w:rsid w:val="006845C4"/>
    <w:rsid w:val="00686226"/>
    <w:rsid w:val="0068664E"/>
    <w:rsid w:val="00686FD9"/>
    <w:rsid w:val="0068787E"/>
    <w:rsid w:val="00687FA0"/>
    <w:rsid w:val="006907BC"/>
    <w:rsid w:val="00690812"/>
    <w:rsid w:val="006916DA"/>
    <w:rsid w:val="00692D09"/>
    <w:rsid w:val="00692E62"/>
    <w:rsid w:val="00693F35"/>
    <w:rsid w:val="00695DE2"/>
    <w:rsid w:val="006A126E"/>
    <w:rsid w:val="006A2B90"/>
    <w:rsid w:val="006A3C11"/>
    <w:rsid w:val="006A7A38"/>
    <w:rsid w:val="006B45ED"/>
    <w:rsid w:val="006B7010"/>
    <w:rsid w:val="006C1348"/>
    <w:rsid w:val="006C27A7"/>
    <w:rsid w:val="006C3095"/>
    <w:rsid w:val="006C319D"/>
    <w:rsid w:val="006C36A6"/>
    <w:rsid w:val="006C458B"/>
    <w:rsid w:val="006C6E30"/>
    <w:rsid w:val="006D054C"/>
    <w:rsid w:val="006D07D2"/>
    <w:rsid w:val="006D3814"/>
    <w:rsid w:val="006D49F5"/>
    <w:rsid w:val="006D5353"/>
    <w:rsid w:val="006D5646"/>
    <w:rsid w:val="006D56BB"/>
    <w:rsid w:val="006D59A5"/>
    <w:rsid w:val="006D5C18"/>
    <w:rsid w:val="006D6136"/>
    <w:rsid w:val="006D6E1B"/>
    <w:rsid w:val="006E04D9"/>
    <w:rsid w:val="006E1151"/>
    <w:rsid w:val="006E32B8"/>
    <w:rsid w:val="006E35B6"/>
    <w:rsid w:val="006E541B"/>
    <w:rsid w:val="006E54F6"/>
    <w:rsid w:val="006E6311"/>
    <w:rsid w:val="006F0E01"/>
    <w:rsid w:val="006F2EDB"/>
    <w:rsid w:val="006F4639"/>
    <w:rsid w:val="006F4C7F"/>
    <w:rsid w:val="006F6C4B"/>
    <w:rsid w:val="006F7B70"/>
    <w:rsid w:val="00700ACC"/>
    <w:rsid w:val="00705FE3"/>
    <w:rsid w:val="00706500"/>
    <w:rsid w:val="007066A1"/>
    <w:rsid w:val="0070753E"/>
    <w:rsid w:val="0071076F"/>
    <w:rsid w:val="007114CA"/>
    <w:rsid w:val="00713D59"/>
    <w:rsid w:val="007145FF"/>
    <w:rsid w:val="007146F9"/>
    <w:rsid w:val="0071489E"/>
    <w:rsid w:val="00715B2A"/>
    <w:rsid w:val="00720C48"/>
    <w:rsid w:val="00721B00"/>
    <w:rsid w:val="00721F3D"/>
    <w:rsid w:val="0072427E"/>
    <w:rsid w:val="007255D7"/>
    <w:rsid w:val="00726ACD"/>
    <w:rsid w:val="00726B26"/>
    <w:rsid w:val="00730623"/>
    <w:rsid w:val="007307B4"/>
    <w:rsid w:val="007316CC"/>
    <w:rsid w:val="0073361B"/>
    <w:rsid w:val="00734551"/>
    <w:rsid w:val="00735651"/>
    <w:rsid w:val="00735EE4"/>
    <w:rsid w:val="00735F16"/>
    <w:rsid w:val="00737F5F"/>
    <w:rsid w:val="007411A4"/>
    <w:rsid w:val="00744D8B"/>
    <w:rsid w:val="00744D91"/>
    <w:rsid w:val="007450F1"/>
    <w:rsid w:val="007477D1"/>
    <w:rsid w:val="00750D17"/>
    <w:rsid w:val="00751515"/>
    <w:rsid w:val="00761C56"/>
    <w:rsid w:val="007626B7"/>
    <w:rsid w:val="0076404F"/>
    <w:rsid w:val="0076656E"/>
    <w:rsid w:val="00766A80"/>
    <w:rsid w:val="0077171D"/>
    <w:rsid w:val="00771E4B"/>
    <w:rsid w:val="007742DA"/>
    <w:rsid w:val="00774841"/>
    <w:rsid w:val="00774886"/>
    <w:rsid w:val="00776887"/>
    <w:rsid w:val="00776F3D"/>
    <w:rsid w:val="00777FA2"/>
    <w:rsid w:val="0078212B"/>
    <w:rsid w:val="00784DF6"/>
    <w:rsid w:val="00785232"/>
    <w:rsid w:val="00785582"/>
    <w:rsid w:val="00787554"/>
    <w:rsid w:val="007875C1"/>
    <w:rsid w:val="00787A6C"/>
    <w:rsid w:val="00787CBE"/>
    <w:rsid w:val="00793466"/>
    <w:rsid w:val="00795DE3"/>
    <w:rsid w:val="0079730E"/>
    <w:rsid w:val="007A16D2"/>
    <w:rsid w:val="007A6F64"/>
    <w:rsid w:val="007A73A6"/>
    <w:rsid w:val="007A762F"/>
    <w:rsid w:val="007B16E5"/>
    <w:rsid w:val="007B186C"/>
    <w:rsid w:val="007B1B43"/>
    <w:rsid w:val="007B4A21"/>
    <w:rsid w:val="007B6315"/>
    <w:rsid w:val="007B746B"/>
    <w:rsid w:val="007B7C0E"/>
    <w:rsid w:val="007C132F"/>
    <w:rsid w:val="007C1696"/>
    <w:rsid w:val="007C1D91"/>
    <w:rsid w:val="007C34DA"/>
    <w:rsid w:val="007C36D3"/>
    <w:rsid w:val="007C3D17"/>
    <w:rsid w:val="007C3DAB"/>
    <w:rsid w:val="007C3ED0"/>
    <w:rsid w:val="007C4E51"/>
    <w:rsid w:val="007C5888"/>
    <w:rsid w:val="007C5971"/>
    <w:rsid w:val="007C5DCC"/>
    <w:rsid w:val="007C7E29"/>
    <w:rsid w:val="007D7290"/>
    <w:rsid w:val="007E184B"/>
    <w:rsid w:val="007E2B04"/>
    <w:rsid w:val="007E3C3C"/>
    <w:rsid w:val="007E3D13"/>
    <w:rsid w:val="007E6544"/>
    <w:rsid w:val="007F16FD"/>
    <w:rsid w:val="007F4EAF"/>
    <w:rsid w:val="007F54B9"/>
    <w:rsid w:val="007F5F8A"/>
    <w:rsid w:val="007F6D8C"/>
    <w:rsid w:val="0080027B"/>
    <w:rsid w:val="00802DEB"/>
    <w:rsid w:val="00806A76"/>
    <w:rsid w:val="00811016"/>
    <w:rsid w:val="00811C9D"/>
    <w:rsid w:val="00813C9B"/>
    <w:rsid w:val="00814110"/>
    <w:rsid w:val="0081424C"/>
    <w:rsid w:val="00814B96"/>
    <w:rsid w:val="00814E5B"/>
    <w:rsid w:val="008154E5"/>
    <w:rsid w:val="00816750"/>
    <w:rsid w:val="00816C80"/>
    <w:rsid w:val="00820083"/>
    <w:rsid w:val="00821757"/>
    <w:rsid w:val="00822F75"/>
    <w:rsid w:val="00823BE2"/>
    <w:rsid w:val="008250F3"/>
    <w:rsid w:val="008261D6"/>
    <w:rsid w:val="00831CE8"/>
    <w:rsid w:val="00832F69"/>
    <w:rsid w:val="00841BCD"/>
    <w:rsid w:val="00846B72"/>
    <w:rsid w:val="00851A8E"/>
    <w:rsid w:val="00851F13"/>
    <w:rsid w:val="00853296"/>
    <w:rsid w:val="0085365B"/>
    <w:rsid w:val="008544FE"/>
    <w:rsid w:val="00856A96"/>
    <w:rsid w:val="00856EC9"/>
    <w:rsid w:val="00860941"/>
    <w:rsid w:val="00862F84"/>
    <w:rsid w:val="008632AD"/>
    <w:rsid w:val="0086340C"/>
    <w:rsid w:val="00865F84"/>
    <w:rsid w:val="00866F4E"/>
    <w:rsid w:val="00867590"/>
    <w:rsid w:val="00872831"/>
    <w:rsid w:val="008729E2"/>
    <w:rsid w:val="008744BE"/>
    <w:rsid w:val="00874CE4"/>
    <w:rsid w:val="00874E67"/>
    <w:rsid w:val="0087629E"/>
    <w:rsid w:val="00877FFC"/>
    <w:rsid w:val="0088000C"/>
    <w:rsid w:val="008826C1"/>
    <w:rsid w:val="008826E7"/>
    <w:rsid w:val="00883DFD"/>
    <w:rsid w:val="00884C80"/>
    <w:rsid w:val="00885CCA"/>
    <w:rsid w:val="00887D6B"/>
    <w:rsid w:val="0089043B"/>
    <w:rsid w:val="0089138D"/>
    <w:rsid w:val="00891F4C"/>
    <w:rsid w:val="0089335A"/>
    <w:rsid w:val="008953D1"/>
    <w:rsid w:val="008A1BF7"/>
    <w:rsid w:val="008A36A7"/>
    <w:rsid w:val="008A42B7"/>
    <w:rsid w:val="008A562D"/>
    <w:rsid w:val="008A5B0E"/>
    <w:rsid w:val="008A6C2C"/>
    <w:rsid w:val="008B0961"/>
    <w:rsid w:val="008B5055"/>
    <w:rsid w:val="008C2DF0"/>
    <w:rsid w:val="008C45A0"/>
    <w:rsid w:val="008C51DD"/>
    <w:rsid w:val="008C66C8"/>
    <w:rsid w:val="008D36FB"/>
    <w:rsid w:val="008D50C8"/>
    <w:rsid w:val="008D58F4"/>
    <w:rsid w:val="008D70D0"/>
    <w:rsid w:val="008E343D"/>
    <w:rsid w:val="008E3A00"/>
    <w:rsid w:val="008E43BB"/>
    <w:rsid w:val="008F719B"/>
    <w:rsid w:val="009001CC"/>
    <w:rsid w:val="00900895"/>
    <w:rsid w:val="0090091A"/>
    <w:rsid w:val="009042BD"/>
    <w:rsid w:val="00904D08"/>
    <w:rsid w:val="00907EAC"/>
    <w:rsid w:val="0091469E"/>
    <w:rsid w:val="00916C3B"/>
    <w:rsid w:val="0092017A"/>
    <w:rsid w:val="00921A74"/>
    <w:rsid w:val="00921E6E"/>
    <w:rsid w:val="00924569"/>
    <w:rsid w:val="00924A30"/>
    <w:rsid w:val="00925F51"/>
    <w:rsid w:val="00930D6F"/>
    <w:rsid w:val="00932C80"/>
    <w:rsid w:val="009344A4"/>
    <w:rsid w:val="0093564D"/>
    <w:rsid w:val="00936051"/>
    <w:rsid w:val="00936159"/>
    <w:rsid w:val="009373CC"/>
    <w:rsid w:val="00940B6E"/>
    <w:rsid w:val="00941EA8"/>
    <w:rsid w:val="009436D3"/>
    <w:rsid w:val="00943C49"/>
    <w:rsid w:val="00945182"/>
    <w:rsid w:val="00946861"/>
    <w:rsid w:val="00946E68"/>
    <w:rsid w:val="00952407"/>
    <w:rsid w:val="009528C3"/>
    <w:rsid w:val="00953DE8"/>
    <w:rsid w:val="00956A88"/>
    <w:rsid w:val="009574F0"/>
    <w:rsid w:val="00960996"/>
    <w:rsid w:val="0096643F"/>
    <w:rsid w:val="00966799"/>
    <w:rsid w:val="00966DEA"/>
    <w:rsid w:val="00970324"/>
    <w:rsid w:val="00970B9A"/>
    <w:rsid w:val="00972965"/>
    <w:rsid w:val="00972E7C"/>
    <w:rsid w:val="00973E8F"/>
    <w:rsid w:val="00976FFE"/>
    <w:rsid w:val="00977E1D"/>
    <w:rsid w:val="00977E69"/>
    <w:rsid w:val="00977FD5"/>
    <w:rsid w:val="00981ACB"/>
    <w:rsid w:val="0098261F"/>
    <w:rsid w:val="009838D3"/>
    <w:rsid w:val="009840AB"/>
    <w:rsid w:val="00987477"/>
    <w:rsid w:val="00990E80"/>
    <w:rsid w:val="00991A89"/>
    <w:rsid w:val="00991CF6"/>
    <w:rsid w:val="00992F00"/>
    <w:rsid w:val="009943FF"/>
    <w:rsid w:val="0099490E"/>
    <w:rsid w:val="009962AD"/>
    <w:rsid w:val="009972EF"/>
    <w:rsid w:val="009A0119"/>
    <w:rsid w:val="009A1AF0"/>
    <w:rsid w:val="009A2155"/>
    <w:rsid w:val="009A2CCF"/>
    <w:rsid w:val="009A5496"/>
    <w:rsid w:val="009A5E58"/>
    <w:rsid w:val="009A794E"/>
    <w:rsid w:val="009B0573"/>
    <w:rsid w:val="009B0BAA"/>
    <w:rsid w:val="009B4377"/>
    <w:rsid w:val="009B61A1"/>
    <w:rsid w:val="009B7B4B"/>
    <w:rsid w:val="009B7C21"/>
    <w:rsid w:val="009C226C"/>
    <w:rsid w:val="009C6239"/>
    <w:rsid w:val="009C74FF"/>
    <w:rsid w:val="009C7F2D"/>
    <w:rsid w:val="009D1E68"/>
    <w:rsid w:val="009D2849"/>
    <w:rsid w:val="009D2FA5"/>
    <w:rsid w:val="009D3D7F"/>
    <w:rsid w:val="009D5C2C"/>
    <w:rsid w:val="009D6A01"/>
    <w:rsid w:val="009E04C0"/>
    <w:rsid w:val="009E06F6"/>
    <w:rsid w:val="009E16BA"/>
    <w:rsid w:val="009E2481"/>
    <w:rsid w:val="009E2E0C"/>
    <w:rsid w:val="009E3BD7"/>
    <w:rsid w:val="009E3CC3"/>
    <w:rsid w:val="009E4488"/>
    <w:rsid w:val="009E48A8"/>
    <w:rsid w:val="009E4996"/>
    <w:rsid w:val="009E6DAF"/>
    <w:rsid w:val="009F003C"/>
    <w:rsid w:val="009F1286"/>
    <w:rsid w:val="009F14FF"/>
    <w:rsid w:val="009F1CA1"/>
    <w:rsid w:val="009F20B3"/>
    <w:rsid w:val="009F5E97"/>
    <w:rsid w:val="009F7315"/>
    <w:rsid w:val="009F7EF8"/>
    <w:rsid w:val="00A01D08"/>
    <w:rsid w:val="00A04992"/>
    <w:rsid w:val="00A055F6"/>
    <w:rsid w:val="00A0713E"/>
    <w:rsid w:val="00A10AF7"/>
    <w:rsid w:val="00A10D95"/>
    <w:rsid w:val="00A11EF2"/>
    <w:rsid w:val="00A11F50"/>
    <w:rsid w:val="00A147AA"/>
    <w:rsid w:val="00A15290"/>
    <w:rsid w:val="00A16D50"/>
    <w:rsid w:val="00A21D71"/>
    <w:rsid w:val="00A22001"/>
    <w:rsid w:val="00A22B78"/>
    <w:rsid w:val="00A22C86"/>
    <w:rsid w:val="00A22E3C"/>
    <w:rsid w:val="00A25AE5"/>
    <w:rsid w:val="00A26CB1"/>
    <w:rsid w:val="00A272E6"/>
    <w:rsid w:val="00A27E4F"/>
    <w:rsid w:val="00A32D4C"/>
    <w:rsid w:val="00A34037"/>
    <w:rsid w:val="00A35707"/>
    <w:rsid w:val="00A35943"/>
    <w:rsid w:val="00A37002"/>
    <w:rsid w:val="00A37332"/>
    <w:rsid w:val="00A41310"/>
    <w:rsid w:val="00A423B8"/>
    <w:rsid w:val="00A4355E"/>
    <w:rsid w:val="00A439AF"/>
    <w:rsid w:val="00A43F29"/>
    <w:rsid w:val="00A43F90"/>
    <w:rsid w:val="00A45029"/>
    <w:rsid w:val="00A50790"/>
    <w:rsid w:val="00A50DBE"/>
    <w:rsid w:val="00A52206"/>
    <w:rsid w:val="00A52559"/>
    <w:rsid w:val="00A52ADE"/>
    <w:rsid w:val="00A52E91"/>
    <w:rsid w:val="00A5456F"/>
    <w:rsid w:val="00A608C9"/>
    <w:rsid w:val="00A61FB2"/>
    <w:rsid w:val="00A6516E"/>
    <w:rsid w:val="00A67EFA"/>
    <w:rsid w:val="00A708E8"/>
    <w:rsid w:val="00A712F0"/>
    <w:rsid w:val="00A71BDA"/>
    <w:rsid w:val="00A722EE"/>
    <w:rsid w:val="00A73FC7"/>
    <w:rsid w:val="00A748D5"/>
    <w:rsid w:val="00A74CC2"/>
    <w:rsid w:val="00A808A7"/>
    <w:rsid w:val="00A825AC"/>
    <w:rsid w:val="00A82AFD"/>
    <w:rsid w:val="00A83223"/>
    <w:rsid w:val="00A834EC"/>
    <w:rsid w:val="00A836A5"/>
    <w:rsid w:val="00A86756"/>
    <w:rsid w:val="00A908E0"/>
    <w:rsid w:val="00A90CF6"/>
    <w:rsid w:val="00A92BCD"/>
    <w:rsid w:val="00A9350D"/>
    <w:rsid w:val="00A935D2"/>
    <w:rsid w:val="00A96BBA"/>
    <w:rsid w:val="00A96EDC"/>
    <w:rsid w:val="00A97391"/>
    <w:rsid w:val="00AA10F2"/>
    <w:rsid w:val="00AA17DC"/>
    <w:rsid w:val="00AA1B0E"/>
    <w:rsid w:val="00AA31FF"/>
    <w:rsid w:val="00AA47B6"/>
    <w:rsid w:val="00AA6A59"/>
    <w:rsid w:val="00AA7402"/>
    <w:rsid w:val="00AA76BA"/>
    <w:rsid w:val="00AB15BD"/>
    <w:rsid w:val="00AB3BDB"/>
    <w:rsid w:val="00AB5E75"/>
    <w:rsid w:val="00AB73A8"/>
    <w:rsid w:val="00AC163B"/>
    <w:rsid w:val="00AC293D"/>
    <w:rsid w:val="00AC29DC"/>
    <w:rsid w:val="00AC2E25"/>
    <w:rsid w:val="00AC3E2D"/>
    <w:rsid w:val="00AC4540"/>
    <w:rsid w:val="00AC5CA7"/>
    <w:rsid w:val="00AC5E80"/>
    <w:rsid w:val="00AC6058"/>
    <w:rsid w:val="00AC64F2"/>
    <w:rsid w:val="00AC6F8B"/>
    <w:rsid w:val="00AC766A"/>
    <w:rsid w:val="00AC76B7"/>
    <w:rsid w:val="00AD3D2C"/>
    <w:rsid w:val="00AD4E4A"/>
    <w:rsid w:val="00AD5842"/>
    <w:rsid w:val="00AE0F7E"/>
    <w:rsid w:val="00AE1CB2"/>
    <w:rsid w:val="00AE2BA5"/>
    <w:rsid w:val="00AE389D"/>
    <w:rsid w:val="00AE56B1"/>
    <w:rsid w:val="00AE64FD"/>
    <w:rsid w:val="00AE6D09"/>
    <w:rsid w:val="00AF13E5"/>
    <w:rsid w:val="00AF2919"/>
    <w:rsid w:val="00AF2BCA"/>
    <w:rsid w:val="00AF663F"/>
    <w:rsid w:val="00AF7031"/>
    <w:rsid w:val="00AF748A"/>
    <w:rsid w:val="00AF755E"/>
    <w:rsid w:val="00AF7A7C"/>
    <w:rsid w:val="00AF7FAA"/>
    <w:rsid w:val="00B01AC0"/>
    <w:rsid w:val="00B02845"/>
    <w:rsid w:val="00B03E2C"/>
    <w:rsid w:val="00B04D70"/>
    <w:rsid w:val="00B0549B"/>
    <w:rsid w:val="00B05779"/>
    <w:rsid w:val="00B13CD6"/>
    <w:rsid w:val="00B17FA3"/>
    <w:rsid w:val="00B20888"/>
    <w:rsid w:val="00B231FF"/>
    <w:rsid w:val="00B24A96"/>
    <w:rsid w:val="00B24CD6"/>
    <w:rsid w:val="00B27C2C"/>
    <w:rsid w:val="00B312FB"/>
    <w:rsid w:val="00B33243"/>
    <w:rsid w:val="00B338D7"/>
    <w:rsid w:val="00B35015"/>
    <w:rsid w:val="00B40281"/>
    <w:rsid w:val="00B40365"/>
    <w:rsid w:val="00B408B6"/>
    <w:rsid w:val="00B424CA"/>
    <w:rsid w:val="00B429AF"/>
    <w:rsid w:val="00B43063"/>
    <w:rsid w:val="00B43571"/>
    <w:rsid w:val="00B43F43"/>
    <w:rsid w:val="00B44325"/>
    <w:rsid w:val="00B44371"/>
    <w:rsid w:val="00B45698"/>
    <w:rsid w:val="00B46206"/>
    <w:rsid w:val="00B47138"/>
    <w:rsid w:val="00B50C51"/>
    <w:rsid w:val="00B51A75"/>
    <w:rsid w:val="00B52E8A"/>
    <w:rsid w:val="00B5308D"/>
    <w:rsid w:val="00B5321D"/>
    <w:rsid w:val="00B53DB6"/>
    <w:rsid w:val="00B542DA"/>
    <w:rsid w:val="00B54F61"/>
    <w:rsid w:val="00B55D6C"/>
    <w:rsid w:val="00B56AE7"/>
    <w:rsid w:val="00B56E3A"/>
    <w:rsid w:val="00B57C5A"/>
    <w:rsid w:val="00B612C5"/>
    <w:rsid w:val="00B62093"/>
    <w:rsid w:val="00B63602"/>
    <w:rsid w:val="00B65CAB"/>
    <w:rsid w:val="00B677B2"/>
    <w:rsid w:val="00B67FC1"/>
    <w:rsid w:val="00B7191B"/>
    <w:rsid w:val="00B7363D"/>
    <w:rsid w:val="00B73862"/>
    <w:rsid w:val="00B73F43"/>
    <w:rsid w:val="00B79BA2"/>
    <w:rsid w:val="00B81498"/>
    <w:rsid w:val="00B817A8"/>
    <w:rsid w:val="00B82468"/>
    <w:rsid w:val="00B83184"/>
    <w:rsid w:val="00B83841"/>
    <w:rsid w:val="00B84114"/>
    <w:rsid w:val="00B90549"/>
    <w:rsid w:val="00B921B6"/>
    <w:rsid w:val="00B92805"/>
    <w:rsid w:val="00B92F72"/>
    <w:rsid w:val="00B93096"/>
    <w:rsid w:val="00B943B2"/>
    <w:rsid w:val="00B95607"/>
    <w:rsid w:val="00B95A0B"/>
    <w:rsid w:val="00B97D39"/>
    <w:rsid w:val="00BA0828"/>
    <w:rsid w:val="00BA0BE2"/>
    <w:rsid w:val="00BA30E8"/>
    <w:rsid w:val="00BA4F59"/>
    <w:rsid w:val="00BA503D"/>
    <w:rsid w:val="00BA61AC"/>
    <w:rsid w:val="00BA6B66"/>
    <w:rsid w:val="00BA6E48"/>
    <w:rsid w:val="00BA7589"/>
    <w:rsid w:val="00BB5951"/>
    <w:rsid w:val="00BB5B51"/>
    <w:rsid w:val="00BB734B"/>
    <w:rsid w:val="00BC0AA9"/>
    <w:rsid w:val="00BC484A"/>
    <w:rsid w:val="00BC5EDD"/>
    <w:rsid w:val="00BC7FEE"/>
    <w:rsid w:val="00BD41F7"/>
    <w:rsid w:val="00BD656C"/>
    <w:rsid w:val="00BD6D06"/>
    <w:rsid w:val="00BD7166"/>
    <w:rsid w:val="00BD7490"/>
    <w:rsid w:val="00BE0972"/>
    <w:rsid w:val="00BE09CE"/>
    <w:rsid w:val="00BE0AC5"/>
    <w:rsid w:val="00BE0AF6"/>
    <w:rsid w:val="00BE1F03"/>
    <w:rsid w:val="00BE2316"/>
    <w:rsid w:val="00BE2705"/>
    <w:rsid w:val="00BE5836"/>
    <w:rsid w:val="00BE58A7"/>
    <w:rsid w:val="00BE684F"/>
    <w:rsid w:val="00BE7300"/>
    <w:rsid w:val="00BF0B79"/>
    <w:rsid w:val="00BF2218"/>
    <w:rsid w:val="00BF2ABE"/>
    <w:rsid w:val="00BF36E6"/>
    <w:rsid w:val="00BF431A"/>
    <w:rsid w:val="00C00302"/>
    <w:rsid w:val="00C02F87"/>
    <w:rsid w:val="00C0426B"/>
    <w:rsid w:val="00C045DF"/>
    <w:rsid w:val="00C04FC6"/>
    <w:rsid w:val="00C06E48"/>
    <w:rsid w:val="00C1137E"/>
    <w:rsid w:val="00C11AFA"/>
    <w:rsid w:val="00C120CF"/>
    <w:rsid w:val="00C12123"/>
    <w:rsid w:val="00C122EF"/>
    <w:rsid w:val="00C13CF3"/>
    <w:rsid w:val="00C146A4"/>
    <w:rsid w:val="00C14910"/>
    <w:rsid w:val="00C1607A"/>
    <w:rsid w:val="00C21B88"/>
    <w:rsid w:val="00C21F87"/>
    <w:rsid w:val="00C24C44"/>
    <w:rsid w:val="00C26177"/>
    <w:rsid w:val="00C26D43"/>
    <w:rsid w:val="00C40140"/>
    <w:rsid w:val="00C40DFA"/>
    <w:rsid w:val="00C43319"/>
    <w:rsid w:val="00C43E4A"/>
    <w:rsid w:val="00C45DB1"/>
    <w:rsid w:val="00C46548"/>
    <w:rsid w:val="00C50FB0"/>
    <w:rsid w:val="00C51BE5"/>
    <w:rsid w:val="00C52CDD"/>
    <w:rsid w:val="00C52EFB"/>
    <w:rsid w:val="00C55AAD"/>
    <w:rsid w:val="00C55B44"/>
    <w:rsid w:val="00C56E68"/>
    <w:rsid w:val="00C574D5"/>
    <w:rsid w:val="00C611B9"/>
    <w:rsid w:val="00C61A9E"/>
    <w:rsid w:val="00C63981"/>
    <w:rsid w:val="00C64002"/>
    <w:rsid w:val="00C6666E"/>
    <w:rsid w:val="00C6678C"/>
    <w:rsid w:val="00C66F01"/>
    <w:rsid w:val="00C673AE"/>
    <w:rsid w:val="00C67BC3"/>
    <w:rsid w:val="00C70191"/>
    <w:rsid w:val="00C70542"/>
    <w:rsid w:val="00C709CE"/>
    <w:rsid w:val="00C71378"/>
    <w:rsid w:val="00C73C74"/>
    <w:rsid w:val="00C73F32"/>
    <w:rsid w:val="00C74207"/>
    <w:rsid w:val="00C74B68"/>
    <w:rsid w:val="00C80968"/>
    <w:rsid w:val="00C80D7E"/>
    <w:rsid w:val="00C835A8"/>
    <w:rsid w:val="00C83B8E"/>
    <w:rsid w:val="00C84ABD"/>
    <w:rsid w:val="00C8578B"/>
    <w:rsid w:val="00C86580"/>
    <w:rsid w:val="00C87462"/>
    <w:rsid w:val="00C9026D"/>
    <w:rsid w:val="00C918E6"/>
    <w:rsid w:val="00C92A9B"/>
    <w:rsid w:val="00C93AC8"/>
    <w:rsid w:val="00C97A4C"/>
    <w:rsid w:val="00CA1585"/>
    <w:rsid w:val="00CA180C"/>
    <w:rsid w:val="00CA3932"/>
    <w:rsid w:val="00CB0B3B"/>
    <w:rsid w:val="00CB22B2"/>
    <w:rsid w:val="00CB2970"/>
    <w:rsid w:val="00CB3DBD"/>
    <w:rsid w:val="00CC12EA"/>
    <w:rsid w:val="00CC13C4"/>
    <w:rsid w:val="00CC1A0B"/>
    <w:rsid w:val="00CC3879"/>
    <w:rsid w:val="00CC3EE2"/>
    <w:rsid w:val="00CD01C0"/>
    <w:rsid w:val="00CD06E9"/>
    <w:rsid w:val="00CD22A9"/>
    <w:rsid w:val="00CD23EE"/>
    <w:rsid w:val="00CD33A0"/>
    <w:rsid w:val="00CD682F"/>
    <w:rsid w:val="00CD7492"/>
    <w:rsid w:val="00CE1BEB"/>
    <w:rsid w:val="00CE29D3"/>
    <w:rsid w:val="00CE3A6B"/>
    <w:rsid w:val="00CE4E6E"/>
    <w:rsid w:val="00CE50EE"/>
    <w:rsid w:val="00CE5ABE"/>
    <w:rsid w:val="00CE6F3E"/>
    <w:rsid w:val="00CF092C"/>
    <w:rsid w:val="00CF1009"/>
    <w:rsid w:val="00CF1165"/>
    <w:rsid w:val="00CF4657"/>
    <w:rsid w:val="00CF4798"/>
    <w:rsid w:val="00CF6329"/>
    <w:rsid w:val="00D00211"/>
    <w:rsid w:val="00D03CA7"/>
    <w:rsid w:val="00D03D06"/>
    <w:rsid w:val="00D03F20"/>
    <w:rsid w:val="00D06309"/>
    <w:rsid w:val="00D06542"/>
    <w:rsid w:val="00D104F1"/>
    <w:rsid w:val="00D12C0C"/>
    <w:rsid w:val="00D12C44"/>
    <w:rsid w:val="00D13607"/>
    <w:rsid w:val="00D14F3D"/>
    <w:rsid w:val="00D16FD8"/>
    <w:rsid w:val="00D21047"/>
    <w:rsid w:val="00D212E5"/>
    <w:rsid w:val="00D21A1C"/>
    <w:rsid w:val="00D25A78"/>
    <w:rsid w:val="00D31783"/>
    <w:rsid w:val="00D3351A"/>
    <w:rsid w:val="00D33872"/>
    <w:rsid w:val="00D340DA"/>
    <w:rsid w:val="00D351EA"/>
    <w:rsid w:val="00D356CB"/>
    <w:rsid w:val="00D37F5A"/>
    <w:rsid w:val="00D40288"/>
    <w:rsid w:val="00D413D7"/>
    <w:rsid w:val="00D42A70"/>
    <w:rsid w:val="00D43403"/>
    <w:rsid w:val="00D44669"/>
    <w:rsid w:val="00D50463"/>
    <w:rsid w:val="00D520D9"/>
    <w:rsid w:val="00D5270B"/>
    <w:rsid w:val="00D52AFD"/>
    <w:rsid w:val="00D53E57"/>
    <w:rsid w:val="00D542D6"/>
    <w:rsid w:val="00D5540C"/>
    <w:rsid w:val="00D61B9A"/>
    <w:rsid w:val="00D6295D"/>
    <w:rsid w:val="00D62E71"/>
    <w:rsid w:val="00D63A5F"/>
    <w:rsid w:val="00D63DED"/>
    <w:rsid w:val="00D6430D"/>
    <w:rsid w:val="00D648BA"/>
    <w:rsid w:val="00D64996"/>
    <w:rsid w:val="00D64F81"/>
    <w:rsid w:val="00D65C31"/>
    <w:rsid w:val="00D66188"/>
    <w:rsid w:val="00D674B3"/>
    <w:rsid w:val="00D731F6"/>
    <w:rsid w:val="00D7339B"/>
    <w:rsid w:val="00D740CA"/>
    <w:rsid w:val="00D74130"/>
    <w:rsid w:val="00D74D23"/>
    <w:rsid w:val="00D76F18"/>
    <w:rsid w:val="00D7775E"/>
    <w:rsid w:val="00D77AD9"/>
    <w:rsid w:val="00D83E13"/>
    <w:rsid w:val="00D84607"/>
    <w:rsid w:val="00D84791"/>
    <w:rsid w:val="00D85581"/>
    <w:rsid w:val="00D85728"/>
    <w:rsid w:val="00D90138"/>
    <w:rsid w:val="00D90FCB"/>
    <w:rsid w:val="00D94CB8"/>
    <w:rsid w:val="00D95481"/>
    <w:rsid w:val="00D9579A"/>
    <w:rsid w:val="00D97EBC"/>
    <w:rsid w:val="00DA2FA1"/>
    <w:rsid w:val="00DA3571"/>
    <w:rsid w:val="00DA404F"/>
    <w:rsid w:val="00DA7271"/>
    <w:rsid w:val="00DA7AF7"/>
    <w:rsid w:val="00DB1BC4"/>
    <w:rsid w:val="00DB53FE"/>
    <w:rsid w:val="00DB61C8"/>
    <w:rsid w:val="00DB662A"/>
    <w:rsid w:val="00DB77C7"/>
    <w:rsid w:val="00DC1554"/>
    <w:rsid w:val="00DC45ED"/>
    <w:rsid w:val="00DC678C"/>
    <w:rsid w:val="00DC7A13"/>
    <w:rsid w:val="00DD05C3"/>
    <w:rsid w:val="00DD167D"/>
    <w:rsid w:val="00DD32D6"/>
    <w:rsid w:val="00DD368B"/>
    <w:rsid w:val="00DD3E07"/>
    <w:rsid w:val="00DD4455"/>
    <w:rsid w:val="00DD48AF"/>
    <w:rsid w:val="00DD702E"/>
    <w:rsid w:val="00DE394F"/>
    <w:rsid w:val="00DE601C"/>
    <w:rsid w:val="00DE63F9"/>
    <w:rsid w:val="00DF172A"/>
    <w:rsid w:val="00DF1B8E"/>
    <w:rsid w:val="00DF2997"/>
    <w:rsid w:val="00DF2C5E"/>
    <w:rsid w:val="00DF2DE0"/>
    <w:rsid w:val="00DF2EF3"/>
    <w:rsid w:val="00DF3034"/>
    <w:rsid w:val="00DF3809"/>
    <w:rsid w:val="00DF3EEF"/>
    <w:rsid w:val="00DF4F93"/>
    <w:rsid w:val="00DF5863"/>
    <w:rsid w:val="00DF63B5"/>
    <w:rsid w:val="00E024EB"/>
    <w:rsid w:val="00E033B6"/>
    <w:rsid w:val="00E041BE"/>
    <w:rsid w:val="00E0422B"/>
    <w:rsid w:val="00E066A5"/>
    <w:rsid w:val="00E067CE"/>
    <w:rsid w:val="00E069DA"/>
    <w:rsid w:val="00E06B21"/>
    <w:rsid w:val="00E072B5"/>
    <w:rsid w:val="00E07938"/>
    <w:rsid w:val="00E07DD2"/>
    <w:rsid w:val="00E10BC4"/>
    <w:rsid w:val="00E13D83"/>
    <w:rsid w:val="00E1415D"/>
    <w:rsid w:val="00E16D2E"/>
    <w:rsid w:val="00E20484"/>
    <w:rsid w:val="00E2332F"/>
    <w:rsid w:val="00E31786"/>
    <w:rsid w:val="00E323E9"/>
    <w:rsid w:val="00E33A8C"/>
    <w:rsid w:val="00E34018"/>
    <w:rsid w:val="00E35C20"/>
    <w:rsid w:val="00E3683D"/>
    <w:rsid w:val="00E37457"/>
    <w:rsid w:val="00E37896"/>
    <w:rsid w:val="00E4025F"/>
    <w:rsid w:val="00E403C8"/>
    <w:rsid w:val="00E4080C"/>
    <w:rsid w:val="00E43203"/>
    <w:rsid w:val="00E437D2"/>
    <w:rsid w:val="00E44208"/>
    <w:rsid w:val="00E468D5"/>
    <w:rsid w:val="00E50B2B"/>
    <w:rsid w:val="00E52A13"/>
    <w:rsid w:val="00E53BC5"/>
    <w:rsid w:val="00E55382"/>
    <w:rsid w:val="00E55383"/>
    <w:rsid w:val="00E55751"/>
    <w:rsid w:val="00E56761"/>
    <w:rsid w:val="00E57BEB"/>
    <w:rsid w:val="00E60193"/>
    <w:rsid w:val="00E636A3"/>
    <w:rsid w:val="00E6472A"/>
    <w:rsid w:val="00E6642D"/>
    <w:rsid w:val="00E66C2A"/>
    <w:rsid w:val="00E701BC"/>
    <w:rsid w:val="00E725D1"/>
    <w:rsid w:val="00E72D99"/>
    <w:rsid w:val="00E74E31"/>
    <w:rsid w:val="00E75681"/>
    <w:rsid w:val="00E76813"/>
    <w:rsid w:val="00E82D04"/>
    <w:rsid w:val="00E84697"/>
    <w:rsid w:val="00E85E33"/>
    <w:rsid w:val="00E8678D"/>
    <w:rsid w:val="00E87FCE"/>
    <w:rsid w:val="00E95AFE"/>
    <w:rsid w:val="00E96AD6"/>
    <w:rsid w:val="00EA07C0"/>
    <w:rsid w:val="00EA1C45"/>
    <w:rsid w:val="00EA2311"/>
    <w:rsid w:val="00EA3AF4"/>
    <w:rsid w:val="00EA58F8"/>
    <w:rsid w:val="00EA6AFD"/>
    <w:rsid w:val="00EB1AEC"/>
    <w:rsid w:val="00EB3511"/>
    <w:rsid w:val="00EB73F7"/>
    <w:rsid w:val="00EB7640"/>
    <w:rsid w:val="00EC125A"/>
    <w:rsid w:val="00EC5482"/>
    <w:rsid w:val="00EC5521"/>
    <w:rsid w:val="00EC5AA6"/>
    <w:rsid w:val="00EC7BC3"/>
    <w:rsid w:val="00ED0340"/>
    <w:rsid w:val="00ED1669"/>
    <w:rsid w:val="00ED324B"/>
    <w:rsid w:val="00ED49EA"/>
    <w:rsid w:val="00ED605F"/>
    <w:rsid w:val="00ED7600"/>
    <w:rsid w:val="00EE51CE"/>
    <w:rsid w:val="00EF0D1C"/>
    <w:rsid w:val="00EF1AD5"/>
    <w:rsid w:val="00EF3991"/>
    <w:rsid w:val="00EF5C5F"/>
    <w:rsid w:val="00EF5E67"/>
    <w:rsid w:val="00EF6073"/>
    <w:rsid w:val="00EF64B1"/>
    <w:rsid w:val="00EF659A"/>
    <w:rsid w:val="00EF698B"/>
    <w:rsid w:val="00F000FF"/>
    <w:rsid w:val="00F009EA"/>
    <w:rsid w:val="00F01106"/>
    <w:rsid w:val="00F024FB"/>
    <w:rsid w:val="00F03CE6"/>
    <w:rsid w:val="00F0439F"/>
    <w:rsid w:val="00F12598"/>
    <w:rsid w:val="00F125FC"/>
    <w:rsid w:val="00F1362C"/>
    <w:rsid w:val="00F136C5"/>
    <w:rsid w:val="00F13A04"/>
    <w:rsid w:val="00F1472F"/>
    <w:rsid w:val="00F14959"/>
    <w:rsid w:val="00F150B7"/>
    <w:rsid w:val="00F16171"/>
    <w:rsid w:val="00F2022B"/>
    <w:rsid w:val="00F20FCB"/>
    <w:rsid w:val="00F21CCF"/>
    <w:rsid w:val="00F22F76"/>
    <w:rsid w:val="00F23EFB"/>
    <w:rsid w:val="00F24A2F"/>
    <w:rsid w:val="00F253AC"/>
    <w:rsid w:val="00F3235C"/>
    <w:rsid w:val="00F34EDF"/>
    <w:rsid w:val="00F35767"/>
    <w:rsid w:val="00F35838"/>
    <w:rsid w:val="00F40637"/>
    <w:rsid w:val="00F414F1"/>
    <w:rsid w:val="00F425B2"/>
    <w:rsid w:val="00F4261F"/>
    <w:rsid w:val="00F46647"/>
    <w:rsid w:val="00F4799E"/>
    <w:rsid w:val="00F508B8"/>
    <w:rsid w:val="00F50E8C"/>
    <w:rsid w:val="00F53110"/>
    <w:rsid w:val="00F55A69"/>
    <w:rsid w:val="00F632D8"/>
    <w:rsid w:val="00F63C77"/>
    <w:rsid w:val="00F656FC"/>
    <w:rsid w:val="00F66044"/>
    <w:rsid w:val="00F72CB1"/>
    <w:rsid w:val="00F749E0"/>
    <w:rsid w:val="00F75627"/>
    <w:rsid w:val="00F75FE7"/>
    <w:rsid w:val="00F76675"/>
    <w:rsid w:val="00F77038"/>
    <w:rsid w:val="00F8215E"/>
    <w:rsid w:val="00F82247"/>
    <w:rsid w:val="00F824F5"/>
    <w:rsid w:val="00F831F1"/>
    <w:rsid w:val="00F86E34"/>
    <w:rsid w:val="00F8783D"/>
    <w:rsid w:val="00F90500"/>
    <w:rsid w:val="00F907EC"/>
    <w:rsid w:val="00F90FAB"/>
    <w:rsid w:val="00F9112A"/>
    <w:rsid w:val="00F92045"/>
    <w:rsid w:val="00F92CEA"/>
    <w:rsid w:val="00F9374D"/>
    <w:rsid w:val="00F9499F"/>
    <w:rsid w:val="00F949B8"/>
    <w:rsid w:val="00F94BA0"/>
    <w:rsid w:val="00F95CCD"/>
    <w:rsid w:val="00FA0C06"/>
    <w:rsid w:val="00FA31D5"/>
    <w:rsid w:val="00FA6509"/>
    <w:rsid w:val="00FA68A1"/>
    <w:rsid w:val="00FA73CE"/>
    <w:rsid w:val="00FA7C2A"/>
    <w:rsid w:val="00FB0CD6"/>
    <w:rsid w:val="00FB39AA"/>
    <w:rsid w:val="00FB44C3"/>
    <w:rsid w:val="00FB5DA5"/>
    <w:rsid w:val="00FB72D6"/>
    <w:rsid w:val="00FC0C36"/>
    <w:rsid w:val="00FC29B9"/>
    <w:rsid w:val="00FC6FD3"/>
    <w:rsid w:val="00FD1804"/>
    <w:rsid w:val="00FD435B"/>
    <w:rsid w:val="00FD4F91"/>
    <w:rsid w:val="00FD4FD4"/>
    <w:rsid w:val="00FD6506"/>
    <w:rsid w:val="00FD6CB9"/>
    <w:rsid w:val="00FE0212"/>
    <w:rsid w:val="00FE2AA5"/>
    <w:rsid w:val="00FE305C"/>
    <w:rsid w:val="00FE3F80"/>
    <w:rsid w:val="00FE4156"/>
    <w:rsid w:val="00FE6375"/>
    <w:rsid w:val="00FE7E32"/>
    <w:rsid w:val="00FF0301"/>
    <w:rsid w:val="00FF0357"/>
    <w:rsid w:val="00FF087A"/>
    <w:rsid w:val="00FF18E4"/>
    <w:rsid w:val="00FF220B"/>
    <w:rsid w:val="00FF341A"/>
    <w:rsid w:val="00FF3E18"/>
    <w:rsid w:val="00FF5406"/>
    <w:rsid w:val="07CB3E90"/>
    <w:rsid w:val="0B4C8377"/>
    <w:rsid w:val="0C5E0500"/>
    <w:rsid w:val="0C63D59D"/>
    <w:rsid w:val="0E73F02C"/>
    <w:rsid w:val="0F9BCD63"/>
    <w:rsid w:val="10456A38"/>
    <w:rsid w:val="12391D65"/>
    <w:rsid w:val="127E9D25"/>
    <w:rsid w:val="16B37CCC"/>
    <w:rsid w:val="17551478"/>
    <w:rsid w:val="1771CAD6"/>
    <w:rsid w:val="188C131B"/>
    <w:rsid w:val="1A9305C2"/>
    <w:rsid w:val="1EA5FDCC"/>
    <w:rsid w:val="2027DBF5"/>
    <w:rsid w:val="202A3E92"/>
    <w:rsid w:val="21CC67E7"/>
    <w:rsid w:val="24CE5453"/>
    <w:rsid w:val="24FFFB2B"/>
    <w:rsid w:val="25E88903"/>
    <w:rsid w:val="273909F2"/>
    <w:rsid w:val="27BAD803"/>
    <w:rsid w:val="2831CD08"/>
    <w:rsid w:val="2B568733"/>
    <w:rsid w:val="2D54444E"/>
    <w:rsid w:val="2F47FE3C"/>
    <w:rsid w:val="3021AB54"/>
    <w:rsid w:val="3529CF83"/>
    <w:rsid w:val="377F76D7"/>
    <w:rsid w:val="381664CD"/>
    <w:rsid w:val="383A396A"/>
    <w:rsid w:val="3E823EE8"/>
    <w:rsid w:val="3F817D41"/>
    <w:rsid w:val="405458AD"/>
    <w:rsid w:val="41B827E9"/>
    <w:rsid w:val="4266DDFC"/>
    <w:rsid w:val="45C4ACB0"/>
    <w:rsid w:val="47082EE3"/>
    <w:rsid w:val="48C28FAF"/>
    <w:rsid w:val="4B357E35"/>
    <w:rsid w:val="4EE2B676"/>
    <w:rsid w:val="4F43E35E"/>
    <w:rsid w:val="522B6039"/>
    <w:rsid w:val="534A68ED"/>
    <w:rsid w:val="5510C95F"/>
    <w:rsid w:val="5573462E"/>
    <w:rsid w:val="559CB2DA"/>
    <w:rsid w:val="5701F25B"/>
    <w:rsid w:val="575834E8"/>
    <w:rsid w:val="57C8D63F"/>
    <w:rsid w:val="59030F1D"/>
    <w:rsid w:val="5B8C4F71"/>
    <w:rsid w:val="5F242001"/>
    <w:rsid w:val="5FE6443F"/>
    <w:rsid w:val="627A1EFE"/>
    <w:rsid w:val="6430CA1E"/>
    <w:rsid w:val="64A77D71"/>
    <w:rsid w:val="67CDBF32"/>
    <w:rsid w:val="69BF5CB2"/>
    <w:rsid w:val="6A5A44EA"/>
    <w:rsid w:val="6FB1C296"/>
    <w:rsid w:val="704BBC67"/>
    <w:rsid w:val="71196829"/>
    <w:rsid w:val="711EF752"/>
    <w:rsid w:val="7234CC7D"/>
    <w:rsid w:val="75036ADF"/>
    <w:rsid w:val="763BE984"/>
    <w:rsid w:val="78901A30"/>
    <w:rsid w:val="7C3ED761"/>
    <w:rsid w:val="7E7A51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6B2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清單段落1,列出"/>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出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A1285"/>
    <w:pPr>
      <w:tabs>
        <w:tab w:val="right" w:leader="dot" w:pos="9617"/>
      </w:tabs>
      <w:spacing w:after="100"/>
    </w:pPr>
  </w:style>
  <w:style w:type="paragraph" w:styleId="TOC5">
    <w:name w:val="toc 5"/>
    <w:aliases w:val="Proposal"/>
    <w:basedOn w:val="Normal"/>
    <w:next w:val="Normal"/>
    <w:autoRedefine/>
    <w:uiPriority w:val="39"/>
    <w:unhideWhenUsed/>
    <w:rsid w:val="00823BE2"/>
    <w:pPr>
      <w:tabs>
        <w:tab w:val="right" w:leader="dot" w:pos="9617"/>
      </w:tabs>
      <w:spacing w:after="100"/>
    </w:pPr>
    <w:rPr>
      <w:b/>
    </w:rPr>
  </w:style>
  <w:style w:type="character" w:customStyle="1" w:styleId="normaltextrun">
    <w:name w:val="normaltextrun"/>
    <w:basedOn w:val="DefaultParagraphFont"/>
    <w:rsid w:val="00885CCA"/>
  </w:style>
  <w:style w:type="character" w:customStyle="1" w:styleId="eop">
    <w:name w:val="eop"/>
    <w:basedOn w:val="DefaultParagraphFont"/>
    <w:rsid w:val="00885CCA"/>
  </w:style>
  <w:style w:type="paragraph" w:customStyle="1" w:styleId="paragraph">
    <w:name w:val="paragraph"/>
    <w:basedOn w:val="Normal"/>
    <w:rsid w:val="00AC3E2D"/>
    <w:pPr>
      <w:spacing w:before="100" w:beforeAutospacing="1" w:after="100" w:afterAutospacing="1" w:line="240" w:lineRule="auto"/>
    </w:pPr>
    <w:rPr>
      <w:rFonts w:eastAsia="Times New Roman" w:cs="Times New Roman"/>
      <w:sz w:val="24"/>
      <w:szCs w:val="24"/>
    </w:rPr>
  </w:style>
  <w:style w:type="character" w:styleId="Mention">
    <w:name w:val="Mention"/>
    <w:basedOn w:val="DefaultParagraphFont"/>
    <w:uiPriority w:val="99"/>
    <w:unhideWhenUsed/>
    <w:rsid w:val="009D3D7F"/>
    <w:rPr>
      <w:color w:val="2B579A"/>
      <w:shd w:val="clear" w:color="auto" w:fill="E1DFDD"/>
    </w:rPr>
  </w:style>
  <w:style w:type="paragraph" w:styleId="Header">
    <w:name w:val="header"/>
    <w:basedOn w:val="Normal"/>
    <w:link w:val="HeaderChar"/>
    <w:uiPriority w:val="99"/>
    <w:unhideWhenUsed/>
    <w:rsid w:val="00EF39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3991"/>
    <w:rPr>
      <w:rFonts w:ascii="Times New Roman" w:hAnsi="Times New Roman"/>
      <w:sz w:val="20"/>
    </w:rPr>
  </w:style>
  <w:style w:type="paragraph" w:styleId="Footer">
    <w:name w:val="footer"/>
    <w:basedOn w:val="Normal"/>
    <w:link w:val="FooterChar"/>
    <w:uiPriority w:val="99"/>
    <w:unhideWhenUsed/>
    <w:rsid w:val="00EF39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3991"/>
    <w:rPr>
      <w:rFonts w:ascii="Times New Roman" w:hAnsi="Times New Roman"/>
      <w:sz w:val="20"/>
    </w:rPr>
  </w:style>
  <w:style w:type="character" w:customStyle="1" w:styleId="ui-provider">
    <w:name w:val="ui-provider"/>
    <w:basedOn w:val="DefaultParagraphFont"/>
    <w:rsid w:val="00BE2316"/>
  </w:style>
  <w:style w:type="paragraph" w:styleId="Revision">
    <w:name w:val="Revision"/>
    <w:hidden/>
    <w:uiPriority w:val="99"/>
    <w:semiHidden/>
    <w:rsid w:val="0051606C"/>
    <w:pPr>
      <w:spacing w:after="0" w:line="240" w:lineRule="auto"/>
    </w:pPr>
    <w:rPr>
      <w:rFonts w:ascii="Times New Roman" w:hAnsi="Times New Roman"/>
      <w:sz w:val="20"/>
    </w:rPr>
  </w:style>
  <w:style w:type="paragraph" w:styleId="NormalWeb">
    <w:name w:val="Normal (Web)"/>
    <w:basedOn w:val="Normal"/>
    <w:uiPriority w:val="99"/>
    <w:semiHidden/>
    <w:unhideWhenUsed/>
    <w:rsid w:val="00EC5482"/>
    <w:pPr>
      <w:spacing w:before="100" w:beforeAutospacing="1" w:after="100" w:afterAutospacing="1" w:line="240" w:lineRule="auto"/>
    </w:pPr>
    <w:rPr>
      <w:rFonts w:eastAsia="Times New Roman" w:cs="Times New Roman"/>
      <w:sz w:val="24"/>
      <w:szCs w:val="24"/>
    </w:rPr>
  </w:style>
  <w:style w:type="character" w:customStyle="1" w:styleId="tabchar">
    <w:name w:val="tabchar"/>
    <w:basedOn w:val="DefaultParagraphFont"/>
    <w:rsid w:val="002A5891"/>
  </w:style>
  <w:style w:type="paragraph" w:customStyle="1" w:styleId="CRCoverPage">
    <w:name w:val="CR Cover Page"/>
    <w:rsid w:val="0010792E"/>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0938">
      <w:bodyDiv w:val="1"/>
      <w:marLeft w:val="0"/>
      <w:marRight w:val="0"/>
      <w:marTop w:val="0"/>
      <w:marBottom w:val="0"/>
      <w:divBdr>
        <w:top w:val="none" w:sz="0" w:space="0" w:color="auto"/>
        <w:left w:val="none" w:sz="0" w:space="0" w:color="auto"/>
        <w:bottom w:val="none" w:sz="0" w:space="0" w:color="auto"/>
        <w:right w:val="none" w:sz="0" w:space="0" w:color="auto"/>
      </w:divBdr>
    </w:div>
    <w:div w:id="24792958">
      <w:bodyDiv w:val="1"/>
      <w:marLeft w:val="0"/>
      <w:marRight w:val="0"/>
      <w:marTop w:val="0"/>
      <w:marBottom w:val="0"/>
      <w:divBdr>
        <w:top w:val="none" w:sz="0" w:space="0" w:color="auto"/>
        <w:left w:val="none" w:sz="0" w:space="0" w:color="auto"/>
        <w:bottom w:val="none" w:sz="0" w:space="0" w:color="auto"/>
        <w:right w:val="none" w:sz="0" w:space="0" w:color="auto"/>
      </w:divBdr>
    </w:div>
    <w:div w:id="29577038">
      <w:bodyDiv w:val="1"/>
      <w:marLeft w:val="0"/>
      <w:marRight w:val="0"/>
      <w:marTop w:val="0"/>
      <w:marBottom w:val="0"/>
      <w:divBdr>
        <w:top w:val="none" w:sz="0" w:space="0" w:color="auto"/>
        <w:left w:val="none" w:sz="0" w:space="0" w:color="auto"/>
        <w:bottom w:val="none" w:sz="0" w:space="0" w:color="auto"/>
        <w:right w:val="none" w:sz="0" w:space="0" w:color="auto"/>
      </w:divBdr>
      <w:divsChild>
        <w:div w:id="469323161">
          <w:marLeft w:val="0"/>
          <w:marRight w:val="0"/>
          <w:marTop w:val="0"/>
          <w:marBottom w:val="0"/>
          <w:divBdr>
            <w:top w:val="none" w:sz="0" w:space="0" w:color="auto"/>
            <w:left w:val="none" w:sz="0" w:space="0" w:color="auto"/>
            <w:bottom w:val="none" w:sz="0" w:space="0" w:color="auto"/>
            <w:right w:val="none" w:sz="0" w:space="0" w:color="auto"/>
          </w:divBdr>
        </w:div>
        <w:div w:id="1390810249">
          <w:marLeft w:val="0"/>
          <w:marRight w:val="0"/>
          <w:marTop w:val="0"/>
          <w:marBottom w:val="0"/>
          <w:divBdr>
            <w:top w:val="none" w:sz="0" w:space="0" w:color="auto"/>
            <w:left w:val="none" w:sz="0" w:space="0" w:color="auto"/>
            <w:bottom w:val="none" w:sz="0" w:space="0" w:color="auto"/>
            <w:right w:val="none" w:sz="0" w:space="0" w:color="auto"/>
          </w:divBdr>
        </w:div>
        <w:div w:id="1503621297">
          <w:marLeft w:val="0"/>
          <w:marRight w:val="0"/>
          <w:marTop w:val="0"/>
          <w:marBottom w:val="0"/>
          <w:divBdr>
            <w:top w:val="none" w:sz="0" w:space="0" w:color="auto"/>
            <w:left w:val="none" w:sz="0" w:space="0" w:color="auto"/>
            <w:bottom w:val="none" w:sz="0" w:space="0" w:color="auto"/>
            <w:right w:val="none" w:sz="0" w:space="0" w:color="auto"/>
          </w:divBdr>
        </w:div>
      </w:divsChild>
    </w:div>
    <w:div w:id="156188608">
      <w:bodyDiv w:val="1"/>
      <w:marLeft w:val="0"/>
      <w:marRight w:val="0"/>
      <w:marTop w:val="0"/>
      <w:marBottom w:val="0"/>
      <w:divBdr>
        <w:top w:val="none" w:sz="0" w:space="0" w:color="auto"/>
        <w:left w:val="none" w:sz="0" w:space="0" w:color="auto"/>
        <w:bottom w:val="none" w:sz="0" w:space="0" w:color="auto"/>
        <w:right w:val="none" w:sz="0" w:space="0" w:color="auto"/>
      </w:divBdr>
    </w:div>
    <w:div w:id="175274746">
      <w:bodyDiv w:val="1"/>
      <w:marLeft w:val="0"/>
      <w:marRight w:val="0"/>
      <w:marTop w:val="0"/>
      <w:marBottom w:val="0"/>
      <w:divBdr>
        <w:top w:val="none" w:sz="0" w:space="0" w:color="auto"/>
        <w:left w:val="none" w:sz="0" w:space="0" w:color="auto"/>
        <w:bottom w:val="none" w:sz="0" w:space="0" w:color="auto"/>
        <w:right w:val="none" w:sz="0" w:space="0" w:color="auto"/>
      </w:divBdr>
    </w:div>
    <w:div w:id="176120931">
      <w:bodyDiv w:val="1"/>
      <w:marLeft w:val="0"/>
      <w:marRight w:val="0"/>
      <w:marTop w:val="0"/>
      <w:marBottom w:val="0"/>
      <w:divBdr>
        <w:top w:val="none" w:sz="0" w:space="0" w:color="auto"/>
        <w:left w:val="none" w:sz="0" w:space="0" w:color="auto"/>
        <w:bottom w:val="none" w:sz="0" w:space="0" w:color="auto"/>
        <w:right w:val="none" w:sz="0" w:space="0" w:color="auto"/>
      </w:divBdr>
    </w:div>
    <w:div w:id="224146720">
      <w:bodyDiv w:val="1"/>
      <w:marLeft w:val="0"/>
      <w:marRight w:val="0"/>
      <w:marTop w:val="0"/>
      <w:marBottom w:val="0"/>
      <w:divBdr>
        <w:top w:val="none" w:sz="0" w:space="0" w:color="auto"/>
        <w:left w:val="none" w:sz="0" w:space="0" w:color="auto"/>
        <w:bottom w:val="none" w:sz="0" w:space="0" w:color="auto"/>
        <w:right w:val="none" w:sz="0" w:space="0" w:color="auto"/>
      </w:divBdr>
      <w:divsChild>
        <w:div w:id="850293843">
          <w:marLeft w:val="0"/>
          <w:marRight w:val="0"/>
          <w:marTop w:val="0"/>
          <w:marBottom w:val="0"/>
          <w:divBdr>
            <w:top w:val="none" w:sz="0" w:space="0" w:color="auto"/>
            <w:left w:val="none" w:sz="0" w:space="0" w:color="auto"/>
            <w:bottom w:val="none" w:sz="0" w:space="0" w:color="auto"/>
            <w:right w:val="none" w:sz="0" w:space="0" w:color="auto"/>
          </w:divBdr>
        </w:div>
        <w:div w:id="1857112059">
          <w:marLeft w:val="0"/>
          <w:marRight w:val="0"/>
          <w:marTop w:val="0"/>
          <w:marBottom w:val="0"/>
          <w:divBdr>
            <w:top w:val="none" w:sz="0" w:space="0" w:color="auto"/>
            <w:left w:val="none" w:sz="0" w:space="0" w:color="auto"/>
            <w:bottom w:val="none" w:sz="0" w:space="0" w:color="auto"/>
            <w:right w:val="none" w:sz="0" w:space="0" w:color="auto"/>
          </w:divBdr>
          <w:divsChild>
            <w:div w:id="652218095">
              <w:marLeft w:val="0"/>
              <w:marRight w:val="0"/>
              <w:marTop w:val="0"/>
              <w:marBottom w:val="0"/>
              <w:divBdr>
                <w:top w:val="none" w:sz="0" w:space="0" w:color="auto"/>
                <w:left w:val="none" w:sz="0" w:space="0" w:color="auto"/>
                <w:bottom w:val="none" w:sz="0" w:space="0" w:color="auto"/>
                <w:right w:val="none" w:sz="0" w:space="0" w:color="auto"/>
              </w:divBdr>
            </w:div>
            <w:div w:id="710691278">
              <w:marLeft w:val="0"/>
              <w:marRight w:val="0"/>
              <w:marTop w:val="0"/>
              <w:marBottom w:val="0"/>
              <w:divBdr>
                <w:top w:val="none" w:sz="0" w:space="0" w:color="auto"/>
                <w:left w:val="none" w:sz="0" w:space="0" w:color="auto"/>
                <w:bottom w:val="none" w:sz="0" w:space="0" w:color="auto"/>
                <w:right w:val="none" w:sz="0" w:space="0" w:color="auto"/>
              </w:divBdr>
            </w:div>
            <w:div w:id="929579427">
              <w:marLeft w:val="0"/>
              <w:marRight w:val="0"/>
              <w:marTop w:val="0"/>
              <w:marBottom w:val="0"/>
              <w:divBdr>
                <w:top w:val="none" w:sz="0" w:space="0" w:color="auto"/>
                <w:left w:val="none" w:sz="0" w:space="0" w:color="auto"/>
                <w:bottom w:val="none" w:sz="0" w:space="0" w:color="auto"/>
                <w:right w:val="none" w:sz="0" w:space="0" w:color="auto"/>
              </w:divBdr>
            </w:div>
            <w:div w:id="1481001628">
              <w:marLeft w:val="0"/>
              <w:marRight w:val="0"/>
              <w:marTop w:val="0"/>
              <w:marBottom w:val="0"/>
              <w:divBdr>
                <w:top w:val="none" w:sz="0" w:space="0" w:color="auto"/>
                <w:left w:val="none" w:sz="0" w:space="0" w:color="auto"/>
                <w:bottom w:val="none" w:sz="0" w:space="0" w:color="auto"/>
                <w:right w:val="none" w:sz="0" w:space="0" w:color="auto"/>
              </w:divBdr>
            </w:div>
            <w:div w:id="1720011647">
              <w:marLeft w:val="0"/>
              <w:marRight w:val="0"/>
              <w:marTop w:val="0"/>
              <w:marBottom w:val="0"/>
              <w:divBdr>
                <w:top w:val="none" w:sz="0" w:space="0" w:color="auto"/>
                <w:left w:val="none" w:sz="0" w:space="0" w:color="auto"/>
                <w:bottom w:val="none" w:sz="0" w:space="0" w:color="auto"/>
                <w:right w:val="none" w:sz="0" w:space="0" w:color="auto"/>
              </w:divBdr>
            </w:div>
            <w:div w:id="198909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542413">
      <w:bodyDiv w:val="1"/>
      <w:marLeft w:val="0"/>
      <w:marRight w:val="0"/>
      <w:marTop w:val="0"/>
      <w:marBottom w:val="0"/>
      <w:divBdr>
        <w:top w:val="none" w:sz="0" w:space="0" w:color="auto"/>
        <w:left w:val="none" w:sz="0" w:space="0" w:color="auto"/>
        <w:bottom w:val="none" w:sz="0" w:space="0" w:color="auto"/>
        <w:right w:val="none" w:sz="0" w:space="0" w:color="auto"/>
      </w:divBdr>
    </w:div>
    <w:div w:id="300428642">
      <w:bodyDiv w:val="1"/>
      <w:marLeft w:val="0"/>
      <w:marRight w:val="0"/>
      <w:marTop w:val="0"/>
      <w:marBottom w:val="0"/>
      <w:divBdr>
        <w:top w:val="none" w:sz="0" w:space="0" w:color="auto"/>
        <w:left w:val="none" w:sz="0" w:space="0" w:color="auto"/>
        <w:bottom w:val="none" w:sz="0" w:space="0" w:color="auto"/>
        <w:right w:val="none" w:sz="0" w:space="0" w:color="auto"/>
      </w:divBdr>
    </w:div>
    <w:div w:id="429935012">
      <w:bodyDiv w:val="1"/>
      <w:marLeft w:val="0"/>
      <w:marRight w:val="0"/>
      <w:marTop w:val="0"/>
      <w:marBottom w:val="0"/>
      <w:divBdr>
        <w:top w:val="none" w:sz="0" w:space="0" w:color="auto"/>
        <w:left w:val="none" w:sz="0" w:space="0" w:color="auto"/>
        <w:bottom w:val="none" w:sz="0" w:space="0" w:color="auto"/>
        <w:right w:val="none" w:sz="0" w:space="0" w:color="auto"/>
      </w:divBdr>
    </w:div>
    <w:div w:id="516117406">
      <w:bodyDiv w:val="1"/>
      <w:marLeft w:val="0"/>
      <w:marRight w:val="0"/>
      <w:marTop w:val="0"/>
      <w:marBottom w:val="0"/>
      <w:divBdr>
        <w:top w:val="none" w:sz="0" w:space="0" w:color="auto"/>
        <w:left w:val="none" w:sz="0" w:space="0" w:color="auto"/>
        <w:bottom w:val="none" w:sz="0" w:space="0" w:color="auto"/>
        <w:right w:val="none" w:sz="0" w:space="0" w:color="auto"/>
      </w:divBdr>
      <w:divsChild>
        <w:div w:id="62342093">
          <w:marLeft w:val="0"/>
          <w:marRight w:val="0"/>
          <w:marTop w:val="0"/>
          <w:marBottom w:val="0"/>
          <w:divBdr>
            <w:top w:val="none" w:sz="0" w:space="0" w:color="auto"/>
            <w:left w:val="none" w:sz="0" w:space="0" w:color="auto"/>
            <w:bottom w:val="none" w:sz="0" w:space="0" w:color="auto"/>
            <w:right w:val="none" w:sz="0" w:space="0" w:color="auto"/>
          </w:divBdr>
        </w:div>
        <w:div w:id="1018655408">
          <w:marLeft w:val="0"/>
          <w:marRight w:val="0"/>
          <w:marTop w:val="0"/>
          <w:marBottom w:val="0"/>
          <w:divBdr>
            <w:top w:val="none" w:sz="0" w:space="0" w:color="auto"/>
            <w:left w:val="none" w:sz="0" w:space="0" w:color="auto"/>
            <w:bottom w:val="none" w:sz="0" w:space="0" w:color="auto"/>
            <w:right w:val="none" w:sz="0" w:space="0" w:color="auto"/>
          </w:divBdr>
        </w:div>
        <w:div w:id="1248731109">
          <w:marLeft w:val="0"/>
          <w:marRight w:val="0"/>
          <w:marTop w:val="0"/>
          <w:marBottom w:val="0"/>
          <w:divBdr>
            <w:top w:val="none" w:sz="0" w:space="0" w:color="auto"/>
            <w:left w:val="none" w:sz="0" w:space="0" w:color="auto"/>
            <w:bottom w:val="none" w:sz="0" w:space="0" w:color="auto"/>
            <w:right w:val="none" w:sz="0" w:space="0" w:color="auto"/>
          </w:divBdr>
        </w:div>
        <w:div w:id="1702631874">
          <w:marLeft w:val="0"/>
          <w:marRight w:val="0"/>
          <w:marTop w:val="0"/>
          <w:marBottom w:val="0"/>
          <w:divBdr>
            <w:top w:val="none" w:sz="0" w:space="0" w:color="auto"/>
            <w:left w:val="none" w:sz="0" w:space="0" w:color="auto"/>
            <w:bottom w:val="none" w:sz="0" w:space="0" w:color="auto"/>
            <w:right w:val="none" w:sz="0" w:space="0" w:color="auto"/>
          </w:divBdr>
        </w:div>
        <w:div w:id="2091385956">
          <w:marLeft w:val="0"/>
          <w:marRight w:val="0"/>
          <w:marTop w:val="0"/>
          <w:marBottom w:val="0"/>
          <w:divBdr>
            <w:top w:val="none" w:sz="0" w:space="0" w:color="auto"/>
            <w:left w:val="none" w:sz="0" w:space="0" w:color="auto"/>
            <w:bottom w:val="none" w:sz="0" w:space="0" w:color="auto"/>
            <w:right w:val="none" w:sz="0" w:space="0" w:color="auto"/>
          </w:divBdr>
        </w:div>
      </w:divsChild>
    </w:div>
    <w:div w:id="536698296">
      <w:bodyDiv w:val="1"/>
      <w:marLeft w:val="0"/>
      <w:marRight w:val="0"/>
      <w:marTop w:val="0"/>
      <w:marBottom w:val="0"/>
      <w:divBdr>
        <w:top w:val="none" w:sz="0" w:space="0" w:color="auto"/>
        <w:left w:val="none" w:sz="0" w:space="0" w:color="auto"/>
        <w:bottom w:val="none" w:sz="0" w:space="0" w:color="auto"/>
        <w:right w:val="none" w:sz="0" w:space="0" w:color="auto"/>
      </w:divBdr>
    </w:div>
    <w:div w:id="557785906">
      <w:bodyDiv w:val="1"/>
      <w:marLeft w:val="0"/>
      <w:marRight w:val="0"/>
      <w:marTop w:val="0"/>
      <w:marBottom w:val="0"/>
      <w:divBdr>
        <w:top w:val="none" w:sz="0" w:space="0" w:color="auto"/>
        <w:left w:val="none" w:sz="0" w:space="0" w:color="auto"/>
        <w:bottom w:val="none" w:sz="0" w:space="0" w:color="auto"/>
        <w:right w:val="none" w:sz="0" w:space="0" w:color="auto"/>
      </w:divBdr>
    </w:div>
    <w:div w:id="578832646">
      <w:bodyDiv w:val="1"/>
      <w:marLeft w:val="0"/>
      <w:marRight w:val="0"/>
      <w:marTop w:val="0"/>
      <w:marBottom w:val="0"/>
      <w:divBdr>
        <w:top w:val="none" w:sz="0" w:space="0" w:color="auto"/>
        <w:left w:val="none" w:sz="0" w:space="0" w:color="auto"/>
        <w:bottom w:val="none" w:sz="0" w:space="0" w:color="auto"/>
        <w:right w:val="none" w:sz="0" w:space="0" w:color="auto"/>
      </w:divBdr>
    </w:div>
    <w:div w:id="650060289">
      <w:bodyDiv w:val="1"/>
      <w:marLeft w:val="0"/>
      <w:marRight w:val="0"/>
      <w:marTop w:val="0"/>
      <w:marBottom w:val="0"/>
      <w:divBdr>
        <w:top w:val="none" w:sz="0" w:space="0" w:color="auto"/>
        <w:left w:val="none" w:sz="0" w:space="0" w:color="auto"/>
        <w:bottom w:val="none" w:sz="0" w:space="0" w:color="auto"/>
        <w:right w:val="none" w:sz="0" w:space="0" w:color="auto"/>
      </w:divBdr>
      <w:divsChild>
        <w:div w:id="922223110">
          <w:marLeft w:val="0"/>
          <w:marRight w:val="0"/>
          <w:marTop w:val="0"/>
          <w:marBottom w:val="0"/>
          <w:divBdr>
            <w:top w:val="none" w:sz="0" w:space="0" w:color="auto"/>
            <w:left w:val="none" w:sz="0" w:space="0" w:color="auto"/>
            <w:bottom w:val="none" w:sz="0" w:space="0" w:color="auto"/>
            <w:right w:val="none" w:sz="0" w:space="0" w:color="auto"/>
          </w:divBdr>
        </w:div>
        <w:div w:id="1412967515">
          <w:marLeft w:val="0"/>
          <w:marRight w:val="0"/>
          <w:marTop w:val="0"/>
          <w:marBottom w:val="0"/>
          <w:divBdr>
            <w:top w:val="none" w:sz="0" w:space="0" w:color="auto"/>
            <w:left w:val="none" w:sz="0" w:space="0" w:color="auto"/>
            <w:bottom w:val="none" w:sz="0" w:space="0" w:color="auto"/>
            <w:right w:val="none" w:sz="0" w:space="0" w:color="auto"/>
          </w:divBdr>
        </w:div>
        <w:div w:id="1767266167">
          <w:marLeft w:val="0"/>
          <w:marRight w:val="0"/>
          <w:marTop w:val="0"/>
          <w:marBottom w:val="0"/>
          <w:divBdr>
            <w:top w:val="none" w:sz="0" w:space="0" w:color="auto"/>
            <w:left w:val="none" w:sz="0" w:space="0" w:color="auto"/>
            <w:bottom w:val="none" w:sz="0" w:space="0" w:color="auto"/>
            <w:right w:val="none" w:sz="0" w:space="0" w:color="auto"/>
          </w:divBdr>
        </w:div>
      </w:divsChild>
    </w:div>
    <w:div w:id="685638553">
      <w:bodyDiv w:val="1"/>
      <w:marLeft w:val="0"/>
      <w:marRight w:val="0"/>
      <w:marTop w:val="0"/>
      <w:marBottom w:val="0"/>
      <w:divBdr>
        <w:top w:val="none" w:sz="0" w:space="0" w:color="auto"/>
        <w:left w:val="none" w:sz="0" w:space="0" w:color="auto"/>
        <w:bottom w:val="none" w:sz="0" w:space="0" w:color="auto"/>
        <w:right w:val="none" w:sz="0" w:space="0" w:color="auto"/>
      </w:divBdr>
    </w:div>
    <w:div w:id="735857207">
      <w:bodyDiv w:val="1"/>
      <w:marLeft w:val="0"/>
      <w:marRight w:val="0"/>
      <w:marTop w:val="0"/>
      <w:marBottom w:val="0"/>
      <w:divBdr>
        <w:top w:val="none" w:sz="0" w:space="0" w:color="auto"/>
        <w:left w:val="none" w:sz="0" w:space="0" w:color="auto"/>
        <w:bottom w:val="none" w:sz="0" w:space="0" w:color="auto"/>
        <w:right w:val="none" w:sz="0" w:space="0" w:color="auto"/>
      </w:divBdr>
    </w:div>
    <w:div w:id="781650045">
      <w:bodyDiv w:val="1"/>
      <w:marLeft w:val="0"/>
      <w:marRight w:val="0"/>
      <w:marTop w:val="0"/>
      <w:marBottom w:val="0"/>
      <w:divBdr>
        <w:top w:val="none" w:sz="0" w:space="0" w:color="auto"/>
        <w:left w:val="none" w:sz="0" w:space="0" w:color="auto"/>
        <w:bottom w:val="none" w:sz="0" w:space="0" w:color="auto"/>
        <w:right w:val="none" w:sz="0" w:space="0" w:color="auto"/>
      </w:divBdr>
      <w:divsChild>
        <w:div w:id="337005731">
          <w:marLeft w:val="0"/>
          <w:marRight w:val="0"/>
          <w:marTop w:val="0"/>
          <w:marBottom w:val="0"/>
          <w:divBdr>
            <w:top w:val="none" w:sz="0" w:space="0" w:color="auto"/>
            <w:left w:val="none" w:sz="0" w:space="0" w:color="auto"/>
            <w:bottom w:val="none" w:sz="0" w:space="0" w:color="auto"/>
            <w:right w:val="none" w:sz="0" w:space="0" w:color="auto"/>
          </w:divBdr>
          <w:divsChild>
            <w:div w:id="896668230">
              <w:marLeft w:val="0"/>
              <w:marRight w:val="0"/>
              <w:marTop w:val="0"/>
              <w:marBottom w:val="0"/>
              <w:divBdr>
                <w:top w:val="none" w:sz="0" w:space="0" w:color="auto"/>
                <w:left w:val="none" w:sz="0" w:space="0" w:color="auto"/>
                <w:bottom w:val="none" w:sz="0" w:space="0" w:color="auto"/>
                <w:right w:val="none" w:sz="0" w:space="0" w:color="auto"/>
              </w:divBdr>
            </w:div>
            <w:div w:id="902909369">
              <w:marLeft w:val="0"/>
              <w:marRight w:val="0"/>
              <w:marTop w:val="0"/>
              <w:marBottom w:val="0"/>
              <w:divBdr>
                <w:top w:val="none" w:sz="0" w:space="0" w:color="auto"/>
                <w:left w:val="none" w:sz="0" w:space="0" w:color="auto"/>
                <w:bottom w:val="none" w:sz="0" w:space="0" w:color="auto"/>
                <w:right w:val="none" w:sz="0" w:space="0" w:color="auto"/>
              </w:divBdr>
            </w:div>
          </w:divsChild>
        </w:div>
        <w:div w:id="1072115584">
          <w:marLeft w:val="0"/>
          <w:marRight w:val="0"/>
          <w:marTop w:val="0"/>
          <w:marBottom w:val="0"/>
          <w:divBdr>
            <w:top w:val="none" w:sz="0" w:space="0" w:color="auto"/>
            <w:left w:val="none" w:sz="0" w:space="0" w:color="auto"/>
            <w:bottom w:val="none" w:sz="0" w:space="0" w:color="auto"/>
            <w:right w:val="none" w:sz="0" w:space="0" w:color="auto"/>
          </w:divBdr>
        </w:div>
        <w:div w:id="1172719190">
          <w:marLeft w:val="0"/>
          <w:marRight w:val="0"/>
          <w:marTop w:val="0"/>
          <w:marBottom w:val="0"/>
          <w:divBdr>
            <w:top w:val="none" w:sz="0" w:space="0" w:color="auto"/>
            <w:left w:val="none" w:sz="0" w:space="0" w:color="auto"/>
            <w:bottom w:val="none" w:sz="0" w:space="0" w:color="auto"/>
            <w:right w:val="none" w:sz="0" w:space="0" w:color="auto"/>
          </w:divBdr>
        </w:div>
        <w:div w:id="1891109281">
          <w:marLeft w:val="0"/>
          <w:marRight w:val="0"/>
          <w:marTop w:val="0"/>
          <w:marBottom w:val="0"/>
          <w:divBdr>
            <w:top w:val="none" w:sz="0" w:space="0" w:color="auto"/>
            <w:left w:val="none" w:sz="0" w:space="0" w:color="auto"/>
            <w:bottom w:val="none" w:sz="0" w:space="0" w:color="auto"/>
            <w:right w:val="none" w:sz="0" w:space="0" w:color="auto"/>
          </w:divBdr>
          <w:divsChild>
            <w:div w:id="536620245">
              <w:marLeft w:val="0"/>
              <w:marRight w:val="0"/>
              <w:marTop w:val="0"/>
              <w:marBottom w:val="0"/>
              <w:divBdr>
                <w:top w:val="none" w:sz="0" w:space="0" w:color="auto"/>
                <w:left w:val="none" w:sz="0" w:space="0" w:color="auto"/>
                <w:bottom w:val="none" w:sz="0" w:space="0" w:color="auto"/>
                <w:right w:val="none" w:sz="0" w:space="0" w:color="auto"/>
              </w:divBdr>
            </w:div>
            <w:div w:id="1173644731">
              <w:marLeft w:val="0"/>
              <w:marRight w:val="0"/>
              <w:marTop w:val="0"/>
              <w:marBottom w:val="0"/>
              <w:divBdr>
                <w:top w:val="none" w:sz="0" w:space="0" w:color="auto"/>
                <w:left w:val="none" w:sz="0" w:space="0" w:color="auto"/>
                <w:bottom w:val="none" w:sz="0" w:space="0" w:color="auto"/>
                <w:right w:val="none" w:sz="0" w:space="0" w:color="auto"/>
              </w:divBdr>
            </w:div>
            <w:div w:id="1413895753">
              <w:marLeft w:val="0"/>
              <w:marRight w:val="0"/>
              <w:marTop w:val="0"/>
              <w:marBottom w:val="0"/>
              <w:divBdr>
                <w:top w:val="none" w:sz="0" w:space="0" w:color="auto"/>
                <w:left w:val="none" w:sz="0" w:space="0" w:color="auto"/>
                <w:bottom w:val="none" w:sz="0" w:space="0" w:color="auto"/>
                <w:right w:val="none" w:sz="0" w:space="0" w:color="auto"/>
              </w:divBdr>
            </w:div>
            <w:div w:id="1824197652">
              <w:marLeft w:val="0"/>
              <w:marRight w:val="0"/>
              <w:marTop w:val="0"/>
              <w:marBottom w:val="0"/>
              <w:divBdr>
                <w:top w:val="none" w:sz="0" w:space="0" w:color="auto"/>
                <w:left w:val="none" w:sz="0" w:space="0" w:color="auto"/>
                <w:bottom w:val="none" w:sz="0" w:space="0" w:color="auto"/>
                <w:right w:val="none" w:sz="0" w:space="0" w:color="auto"/>
              </w:divBdr>
            </w:div>
          </w:divsChild>
        </w:div>
        <w:div w:id="2003507059">
          <w:marLeft w:val="0"/>
          <w:marRight w:val="0"/>
          <w:marTop w:val="0"/>
          <w:marBottom w:val="0"/>
          <w:divBdr>
            <w:top w:val="none" w:sz="0" w:space="0" w:color="auto"/>
            <w:left w:val="none" w:sz="0" w:space="0" w:color="auto"/>
            <w:bottom w:val="none" w:sz="0" w:space="0" w:color="auto"/>
            <w:right w:val="none" w:sz="0" w:space="0" w:color="auto"/>
          </w:divBdr>
          <w:divsChild>
            <w:div w:id="6762718">
              <w:marLeft w:val="0"/>
              <w:marRight w:val="0"/>
              <w:marTop w:val="0"/>
              <w:marBottom w:val="0"/>
              <w:divBdr>
                <w:top w:val="none" w:sz="0" w:space="0" w:color="auto"/>
                <w:left w:val="none" w:sz="0" w:space="0" w:color="auto"/>
                <w:bottom w:val="none" w:sz="0" w:space="0" w:color="auto"/>
                <w:right w:val="none" w:sz="0" w:space="0" w:color="auto"/>
              </w:divBdr>
            </w:div>
            <w:div w:id="370376396">
              <w:marLeft w:val="0"/>
              <w:marRight w:val="0"/>
              <w:marTop w:val="0"/>
              <w:marBottom w:val="0"/>
              <w:divBdr>
                <w:top w:val="none" w:sz="0" w:space="0" w:color="auto"/>
                <w:left w:val="none" w:sz="0" w:space="0" w:color="auto"/>
                <w:bottom w:val="none" w:sz="0" w:space="0" w:color="auto"/>
                <w:right w:val="none" w:sz="0" w:space="0" w:color="auto"/>
              </w:divBdr>
            </w:div>
            <w:div w:id="144303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82960">
      <w:bodyDiv w:val="1"/>
      <w:marLeft w:val="0"/>
      <w:marRight w:val="0"/>
      <w:marTop w:val="0"/>
      <w:marBottom w:val="0"/>
      <w:divBdr>
        <w:top w:val="none" w:sz="0" w:space="0" w:color="auto"/>
        <w:left w:val="none" w:sz="0" w:space="0" w:color="auto"/>
        <w:bottom w:val="none" w:sz="0" w:space="0" w:color="auto"/>
        <w:right w:val="none" w:sz="0" w:space="0" w:color="auto"/>
      </w:divBdr>
    </w:div>
    <w:div w:id="856382744">
      <w:bodyDiv w:val="1"/>
      <w:marLeft w:val="0"/>
      <w:marRight w:val="0"/>
      <w:marTop w:val="0"/>
      <w:marBottom w:val="0"/>
      <w:divBdr>
        <w:top w:val="none" w:sz="0" w:space="0" w:color="auto"/>
        <w:left w:val="none" w:sz="0" w:space="0" w:color="auto"/>
        <w:bottom w:val="none" w:sz="0" w:space="0" w:color="auto"/>
        <w:right w:val="none" w:sz="0" w:space="0" w:color="auto"/>
      </w:divBdr>
    </w:div>
    <w:div w:id="887641075">
      <w:bodyDiv w:val="1"/>
      <w:marLeft w:val="0"/>
      <w:marRight w:val="0"/>
      <w:marTop w:val="0"/>
      <w:marBottom w:val="0"/>
      <w:divBdr>
        <w:top w:val="none" w:sz="0" w:space="0" w:color="auto"/>
        <w:left w:val="none" w:sz="0" w:space="0" w:color="auto"/>
        <w:bottom w:val="none" w:sz="0" w:space="0" w:color="auto"/>
        <w:right w:val="none" w:sz="0" w:space="0" w:color="auto"/>
      </w:divBdr>
    </w:div>
    <w:div w:id="943541497">
      <w:bodyDiv w:val="1"/>
      <w:marLeft w:val="0"/>
      <w:marRight w:val="0"/>
      <w:marTop w:val="0"/>
      <w:marBottom w:val="0"/>
      <w:divBdr>
        <w:top w:val="none" w:sz="0" w:space="0" w:color="auto"/>
        <w:left w:val="none" w:sz="0" w:space="0" w:color="auto"/>
        <w:bottom w:val="none" w:sz="0" w:space="0" w:color="auto"/>
        <w:right w:val="none" w:sz="0" w:space="0" w:color="auto"/>
      </w:divBdr>
    </w:div>
    <w:div w:id="957951579">
      <w:bodyDiv w:val="1"/>
      <w:marLeft w:val="0"/>
      <w:marRight w:val="0"/>
      <w:marTop w:val="0"/>
      <w:marBottom w:val="0"/>
      <w:divBdr>
        <w:top w:val="none" w:sz="0" w:space="0" w:color="auto"/>
        <w:left w:val="none" w:sz="0" w:space="0" w:color="auto"/>
        <w:bottom w:val="none" w:sz="0" w:space="0" w:color="auto"/>
        <w:right w:val="none" w:sz="0" w:space="0" w:color="auto"/>
      </w:divBdr>
      <w:divsChild>
        <w:div w:id="270430931">
          <w:marLeft w:val="0"/>
          <w:marRight w:val="0"/>
          <w:marTop w:val="0"/>
          <w:marBottom w:val="0"/>
          <w:divBdr>
            <w:top w:val="none" w:sz="0" w:space="0" w:color="auto"/>
            <w:left w:val="none" w:sz="0" w:space="0" w:color="auto"/>
            <w:bottom w:val="none" w:sz="0" w:space="0" w:color="auto"/>
            <w:right w:val="none" w:sz="0" w:space="0" w:color="auto"/>
          </w:divBdr>
        </w:div>
      </w:divsChild>
    </w:div>
    <w:div w:id="1005129796">
      <w:bodyDiv w:val="1"/>
      <w:marLeft w:val="0"/>
      <w:marRight w:val="0"/>
      <w:marTop w:val="0"/>
      <w:marBottom w:val="0"/>
      <w:divBdr>
        <w:top w:val="none" w:sz="0" w:space="0" w:color="auto"/>
        <w:left w:val="none" w:sz="0" w:space="0" w:color="auto"/>
        <w:bottom w:val="none" w:sz="0" w:space="0" w:color="auto"/>
        <w:right w:val="none" w:sz="0" w:space="0" w:color="auto"/>
      </w:divBdr>
    </w:div>
    <w:div w:id="1057128332">
      <w:bodyDiv w:val="1"/>
      <w:marLeft w:val="0"/>
      <w:marRight w:val="0"/>
      <w:marTop w:val="0"/>
      <w:marBottom w:val="0"/>
      <w:divBdr>
        <w:top w:val="none" w:sz="0" w:space="0" w:color="auto"/>
        <w:left w:val="none" w:sz="0" w:space="0" w:color="auto"/>
        <w:bottom w:val="none" w:sz="0" w:space="0" w:color="auto"/>
        <w:right w:val="none" w:sz="0" w:space="0" w:color="auto"/>
      </w:divBdr>
      <w:divsChild>
        <w:div w:id="1128627614">
          <w:marLeft w:val="0"/>
          <w:marRight w:val="0"/>
          <w:marTop w:val="0"/>
          <w:marBottom w:val="0"/>
          <w:divBdr>
            <w:top w:val="none" w:sz="0" w:space="0" w:color="auto"/>
            <w:left w:val="none" w:sz="0" w:space="0" w:color="auto"/>
            <w:bottom w:val="none" w:sz="0" w:space="0" w:color="auto"/>
            <w:right w:val="none" w:sz="0" w:space="0" w:color="auto"/>
          </w:divBdr>
        </w:div>
        <w:div w:id="1325086198">
          <w:marLeft w:val="0"/>
          <w:marRight w:val="0"/>
          <w:marTop w:val="0"/>
          <w:marBottom w:val="0"/>
          <w:divBdr>
            <w:top w:val="none" w:sz="0" w:space="0" w:color="auto"/>
            <w:left w:val="none" w:sz="0" w:space="0" w:color="auto"/>
            <w:bottom w:val="none" w:sz="0" w:space="0" w:color="auto"/>
            <w:right w:val="none" w:sz="0" w:space="0" w:color="auto"/>
          </w:divBdr>
        </w:div>
        <w:div w:id="1580020909">
          <w:marLeft w:val="0"/>
          <w:marRight w:val="0"/>
          <w:marTop w:val="0"/>
          <w:marBottom w:val="0"/>
          <w:divBdr>
            <w:top w:val="none" w:sz="0" w:space="0" w:color="auto"/>
            <w:left w:val="none" w:sz="0" w:space="0" w:color="auto"/>
            <w:bottom w:val="none" w:sz="0" w:space="0" w:color="auto"/>
            <w:right w:val="none" w:sz="0" w:space="0" w:color="auto"/>
          </w:divBdr>
        </w:div>
      </w:divsChild>
    </w:div>
    <w:div w:id="1135024390">
      <w:bodyDiv w:val="1"/>
      <w:marLeft w:val="0"/>
      <w:marRight w:val="0"/>
      <w:marTop w:val="0"/>
      <w:marBottom w:val="0"/>
      <w:divBdr>
        <w:top w:val="none" w:sz="0" w:space="0" w:color="auto"/>
        <w:left w:val="none" w:sz="0" w:space="0" w:color="auto"/>
        <w:bottom w:val="none" w:sz="0" w:space="0" w:color="auto"/>
        <w:right w:val="none" w:sz="0" w:space="0" w:color="auto"/>
      </w:divBdr>
    </w:div>
    <w:div w:id="1141390504">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0050956">
      <w:bodyDiv w:val="1"/>
      <w:marLeft w:val="0"/>
      <w:marRight w:val="0"/>
      <w:marTop w:val="0"/>
      <w:marBottom w:val="0"/>
      <w:divBdr>
        <w:top w:val="none" w:sz="0" w:space="0" w:color="auto"/>
        <w:left w:val="none" w:sz="0" w:space="0" w:color="auto"/>
        <w:bottom w:val="none" w:sz="0" w:space="0" w:color="auto"/>
        <w:right w:val="none" w:sz="0" w:space="0" w:color="auto"/>
      </w:divBdr>
    </w:div>
    <w:div w:id="1235160259">
      <w:bodyDiv w:val="1"/>
      <w:marLeft w:val="0"/>
      <w:marRight w:val="0"/>
      <w:marTop w:val="0"/>
      <w:marBottom w:val="0"/>
      <w:divBdr>
        <w:top w:val="none" w:sz="0" w:space="0" w:color="auto"/>
        <w:left w:val="none" w:sz="0" w:space="0" w:color="auto"/>
        <w:bottom w:val="none" w:sz="0" w:space="0" w:color="auto"/>
        <w:right w:val="none" w:sz="0" w:space="0" w:color="auto"/>
      </w:divBdr>
    </w:div>
    <w:div w:id="1579359455">
      <w:bodyDiv w:val="1"/>
      <w:marLeft w:val="0"/>
      <w:marRight w:val="0"/>
      <w:marTop w:val="0"/>
      <w:marBottom w:val="0"/>
      <w:divBdr>
        <w:top w:val="none" w:sz="0" w:space="0" w:color="auto"/>
        <w:left w:val="none" w:sz="0" w:space="0" w:color="auto"/>
        <w:bottom w:val="none" w:sz="0" w:space="0" w:color="auto"/>
        <w:right w:val="none" w:sz="0" w:space="0" w:color="auto"/>
      </w:divBdr>
    </w:div>
    <w:div w:id="1579365836">
      <w:bodyDiv w:val="1"/>
      <w:marLeft w:val="0"/>
      <w:marRight w:val="0"/>
      <w:marTop w:val="0"/>
      <w:marBottom w:val="0"/>
      <w:divBdr>
        <w:top w:val="none" w:sz="0" w:space="0" w:color="auto"/>
        <w:left w:val="none" w:sz="0" w:space="0" w:color="auto"/>
        <w:bottom w:val="none" w:sz="0" w:space="0" w:color="auto"/>
        <w:right w:val="none" w:sz="0" w:space="0" w:color="auto"/>
      </w:divBdr>
    </w:div>
    <w:div w:id="1656030960">
      <w:bodyDiv w:val="1"/>
      <w:marLeft w:val="0"/>
      <w:marRight w:val="0"/>
      <w:marTop w:val="0"/>
      <w:marBottom w:val="0"/>
      <w:divBdr>
        <w:top w:val="none" w:sz="0" w:space="0" w:color="auto"/>
        <w:left w:val="none" w:sz="0" w:space="0" w:color="auto"/>
        <w:bottom w:val="none" w:sz="0" w:space="0" w:color="auto"/>
        <w:right w:val="none" w:sz="0" w:space="0" w:color="auto"/>
      </w:divBdr>
    </w:div>
    <w:div w:id="1684895014">
      <w:bodyDiv w:val="1"/>
      <w:marLeft w:val="0"/>
      <w:marRight w:val="0"/>
      <w:marTop w:val="0"/>
      <w:marBottom w:val="0"/>
      <w:divBdr>
        <w:top w:val="none" w:sz="0" w:space="0" w:color="auto"/>
        <w:left w:val="none" w:sz="0" w:space="0" w:color="auto"/>
        <w:bottom w:val="none" w:sz="0" w:space="0" w:color="auto"/>
        <w:right w:val="none" w:sz="0" w:space="0" w:color="auto"/>
      </w:divBdr>
    </w:div>
    <w:div w:id="1775711905">
      <w:bodyDiv w:val="1"/>
      <w:marLeft w:val="0"/>
      <w:marRight w:val="0"/>
      <w:marTop w:val="0"/>
      <w:marBottom w:val="0"/>
      <w:divBdr>
        <w:top w:val="none" w:sz="0" w:space="0" w:color="auto"/>
        <w:left w:val="none" w:sz="0" w:space="0" w:color="auto"/>
        <w:bottom w:val="none" w:sz="0" w:space="0" w:color="auto"/>
        <w:right w:val="none" w:sz="0" w:space="0" w:color="auto"/>
      </w:divBdr>
    </w:div>
    <w:div w:id="1860849448">
      <w:bodyDiv w:val="1"/>
      <w:marLeft w:val="0"/>
      <w:marRight w:val="0"/>
      <w:marTop w:val="0"/>
      <w:marBottom w:val="0"/>
      <w:divBdr>
        <w:top w:val="none" w:sz="0" w:space="0" w:color="auto"/>
        <w:left w:val="none" w:sz="0" w:space="0" w:color="auto"/>
        <w:bottom w:val="none" w:sz="0" w:space="0" w:color="auto"/>
        <w:right w:val="none" w:sz="0" w:space="0" w:color="auto"/>
      </w:divBdr>
    </w:div>
    <w:div w:id="1872106682">
      <w:bodyDiv w:val="1"/>
      <w:marLeft w:val="0"/>
      <w:marRight w:val="0"/>
      <w:marTop w:val="0"/>
      <w:marBottom w:val="0"/>
      <w:divBdr>
        <w:top w:val="none" w:sz="0" w:space="0" w:color="auto"/>
        <w:left w:val="none" w:sz="0" w:space="0" w:color="auto"/>
        <w:bottom w:val="none" w:sz="0" w:space="0" w:color="auto"/>
        <w:right w:val="none" w:sz="0" w:space="0" w:color="auto"/>
      </w:divBdr>
      <w:divsChild>
        <w:div w:id="116800124">
          <w:marLeft w:val="0"/>
          <w:marRight w:val="0"/>
          <w:marTop w:val="0"/>
          <w:marBottom w:val="0"/>
          <w:divBdr>
            <w:top w:val="none" w:sz="0" w:space="0" w:color="auto"/>
            <w:left w:val="none" w:sz="0" w:space="0" w:color="auto"/>
            <w:bottom w:val="none" w:sz="0" w:space="0" w:color="auto"/>
            <w:right w:val="none" w:sz="0" w:space="0" w:color="auto"/>
          </w:divBdr>
          <w:divsChild>
            <w:div w:id="388235879">
              <w:marLeft w:val="0"/>
              <w:marRight w:val="0"/>
              <w:marTop w:val="0"/>
              <w:marBottom w:val="0"/>
              <w:divBdr>
                <w:top w:val="none" w:sz="0" w:space="0" w:color="auto"/>
                <w:left w:val="none" w:sz="0" w:space="0" w:color="auto"/>
                <w:bottom w:val="none" w:sz="0" w:space="0" w:color="auto"/>
                <w:right w:val="none" w:sz="0" w:space="0" w:color="auto"/>
              </w:divBdr>
            </w:div>
            <w:div w:id="645551149">
              <w:marLeft w:val="0"/>
              <w:marRight w:val="0"/>
              <w:marTop w:val="0"/>
              <w:marBottom w:val="0"/>
              <w:divBdr>
                <w:top w:val="none" w:sz="0" w:space="0" w:color="auto"/>
                <w:left w:val="none" w:sz="0" w:space="0" w:color="auto"/>
                <w:bottom w:val="none" w:sz="0" w:space="0" w:color="auto"/>
                <w:right w:val="none" w:sz="0" w:space="0" w:color="auto"/>
              </w:divBdr>
            </w:div>
            <w:div w:id="783814897">
              <w:marLeft w:val="0"/>
              <w:marRight w:val="0"/>
              <w:marTop w:val="0"/>
              <w:marBottom w:val="0"/>
              <w:divBdr>
                <w:top w:val="none" w:sz="0" w:space="0" w:color="auto"/>
                <w:left w:val="none" w:sz="0" w:space="0" w:color="auto"/>
                <w:bottom w:val="none" w:sz="0" w:space="0" w:color="auto"/>
                <w:right w:val="none" w:sz="0" w:space="0" w:color="auto"/>
              </w:divBdr>
            </w:div>
            <w:div w:id="1541747295">
              <w:marLeft w:val="0"/>
              <w:marRight w:val="0"/>
              <w:marTop w:val="0"/>
              <w:marBottom w:val="0"/>
              <w:divBdr>
                <w:top w:val="none" w:sz="0" w:space="0" w:color="auto"/>
                <w:left w:val="none" w:sz="0" w:space="0" w:color="auto"/>
                <w:bottom w:val="none" w:sz="0" w:space="0" w:color="auto"/>
                <w:right w:val="none" w:sz="0" w:space="0" w:color="auto"/>
              </w:divBdr>
            </w:div>
          </w:divsChild>
        </w:div>
        <w:div w:id="352925492">
          <w:marLeft w:val="0"/>
          <w:marRight w:val="0"/>
          <w:marTop w:val="0"/>
          <w:marBottom w:val="0"/>
          <w:divBdr>
            <w:top w:val="none" w:sz="0" w:space="0" w:color="auto"/>
            <w:left w:val="none" w:sz="0" w:space="0" w:color="auto"/>
            <w:bottom w:val="none" w:sz="0" w:space="0" w:color="auto"/>
            <w:right w:val="none" w:sz="0" w:space="0" w:color="auto"/>
          </w:divBdr>
          <w:divsChild>
            <w:div w:id="169219077">
              <w:marLeft w:val="0"/>
              <w:marRight w:val="0"/>
              <w:marTop w:val="0"/>
              <w:marBottom w:val="0"/>
              <w:divBdr>
                <w:top w:val="none" w:sz="0" w:space="0" w:color="auto"/>
                <w:left w:val="none" w:sz="0" w:space="0" w:color="auto"/>
                <w:bottom w:val="none" w:sz="0" w:space="0" w:color="auto"/>
                <w:right w:val="none" w:sz="0" w:space="0" w:color="auto"/>
              </w:divBdr>
            </w:div>
            <w:div w:id="198933162">
              <w:marLeft w:val="0"/>
              <w:marRight w:val="0"/>
              <w:marTop w:val="0"/>
              <w:marBottom w:val="0"/>
              <w:divBdr>
                <w:top w:val="none" w:sz="0" w:space="0" w:color="auto"/>
                <w:left w:val="none" w:sz="0" w:space="0" w:color="auto"/>
                <w:bottom w:val="none" w:sz="0" w:space="0" w:color="auto"/>
                <w:right w:val="none" w:sz="0" w:space="0" w:color="auto"/>
              </w:divBdr>
            </w:div>
            <w:div w:id="873732205">
              <w:marLeft w:val="0"/>
              <w:marRight w:val="0"/>
              <w:marTop w:val="0"/>
              <w:marBottom w:val="0"/>
              <w:divBdr>
                <w:top w:val="none" w:sz="0" w:space="0" w:color="auto"/>
                <w:left w:val="none" w:sz="0" w:space="0" w:color="auto"/>
                <w:bottom w:val="none" w:sz="0" w:space="0" w:color="auto"/>
                <w:right w:val="none" w:sz="0" w:space="0" w:color="auto"/>
              </w:divBdr>
            </w:div>
          </w:divsChild>
        </w:div>
        <w:div w:id="392391959">
          <w:marLeft w:val="0"/>
          <w:marRight w:val="0"/>
          <w:marTop w:val="0"/>
          <w:marBottom w:val="0"/>
          <w:divBdr>
            <w:top w:val="none" w:sz="0" w:space="0" w:color="auto"/>
            <w:left w:val="none" w:sz="0" w:space="0" w:color="auto"/>
            <w:bottom w:val="none" w:sz="0" w:space="0" w:color="auto"/>
            <w:right w:val="none" w:sz="0" w:space="0" w:color="auto"/>
          </w:divBdr>
        </w:div>
        <w:div w:id="710569681">
          <w:marLeft w:val="0"/>
          <w:marRight w:val="0"/>
          <w:marTop w:val="0"/>
          <w:marBottom w:val="0"/>
          <w:divBdr>
            <w:top w:val="none" w:sz="0" w:space="0" w:color="auto"/>
            <w:left w:val="none" w:sz="0" w:space="0" w:color="auto"/>
            <w:bottom w:val="none" w:sz="0" w:space="0" w:color="auto"/>
            <w:right w:val="none" w:sz="0" w:space="0" w:color="auto"/>
          </w:divBdr>
          <w:divsChild>
            <w:div w:id="385224933">
              <w:marLeft w:val="0"/>
              <w:marRight w:val="0"/>
              <w:marTop w:val="0"/>
              <w:marBottom w:val="0"/>
              <w:divBdr>
                <w:top w:val="none" w:sz="0" w:space="0" w:color="auto"/>
                <w:left w:val="none" w:sz="0" w:space="0" w:color="auto"/>
                <w:bottom w:val="none" w:sz="0" w:space="0" w:color="auto"/>
                <w:right w:val="none" w:sz="0" w:space="0" w:color="auto"/>
              </w:divBdr>
            </w:div>
            <w:div w:id="2116828038">
              <w:marLeft w:val="0"/>
              <w:marRight w:val="0"/>
              <w:marTop w:val="0"/>
              <w:marBottom w:val="0"/>
              <w:divBdr>
                <w:top w:val="none" w:sz="0" w:space="0" w:color="auto"/>
                <w:left w:val="none" w:sz="0" w:space="0" w:color="auto"/>
                <w:bottom w:val="none" w:sz="0" w:space="0" w:color="auto"/>
                <w:right w:val="none" w:sz="0" w:space="0" w:color="auto"/>
              </w:divBdr>
            </w:div>
          </w:divsChild>
        </w:div>
        <w:div w:id="728646851">
          <w:marLeft w:val="0"/>
          <w:marRight w:val="0"/>
          <w:marTop w:val="0"/>
          <w:marBottom w:val="0"/>
          <w:divBdr>
            <w:top w:val="none" w:sz="0" w:space="0" w:color="auto"/>
            <w:left w:val="none" w:sz="0" w:space="0" w:color="auto"/>
            <w:bottom w:val="none" w:sz="0" w:space="0" w:color="auto"/>
            <w:right w:val="none" w:sz="0" w:space="0" w:color="auto"/>
          </w:divBdr>
        </w:div>
      </w:divsChild>
    </w:div>
    <w:div w:id="1898394310">
      <w:bodyDiv w:val="1"/>
      <w:marLeft w:val="0"/>
      <w:marRight w:val="0"/>
      <w:marTop w:val="0"/>
      <w:marBottom w:val="0"/>
      <w:divBdr>
        <w:top w:val="none" w:sz="0" w:space="0" w:color="auto"/>
        <w:left w:val="none" w:sz="0" w:space="0" w:color="auto"/>
        <w:bottom w:val="none" w:sz="0" w:space="0" w:color="auto"/>
        <w:right w:val="none" w:sz="0" w:space="0" w:color="auto"/>
      </w:divBdr>
    </w:div>
    <w:div w:id="1983457591">
      <w:bodyDiv w:val="1"/>
      <w:marLeft w:val="0"/>
      <w:marRight w:val="0"/>
      <w:marTop w:val="0"/>
      <w:marBottom w:val="0"/>
      <w:divBdr>
        <w:top w:val="none" w:sz="0" w:space="0" w:color="auto"/>
        <w:left w:val="none" w:sz="0" w:space="0" w:color="auto"/>
        <w:bottom w:val="none" w:sz="0" w:space="0" w:color="auto"/>
        <w:right w:val="none" w:sz="0" w:space="0" w:color="auto"/>
      </w:divBdr>
      <w:divsChild>
        <w:div w:id="1086262830">
          <w:marLeft w:val="0"/>
          <w:marRight w:val="0"/>
          <w:marTop w:val="0"/>
          <w:marBottom w:val="0"/>
          <w:divBdr>
            <w:top w:val="none" w:sz="0" w:space="0" w:color="auto"/>
            <w:left w:val="none" w:sz="0" w:space="0" w:color="auto"/>
            <w:bottom w:val="none" w:sz="0" w:space="0" w:color="auto"/>
            <w:right w:val="none" w:sz="0" w:space="0" w:color="auto"/>
          </w:divBdr>
        </w:div>
        <w:div w:id="1091775510">
          <w:marLeft w:val="0"/>
          <w:marRight w:val="0"/>
          <w:marTop w:val="0"/>
          <w:marBottom w:val="0"/>
          <w:divBdr>
            <w:top w:val="none" w:sz="0" w:space="0" w:color="auto"/>
            <w:left w:val="none" w:sz="0" w:space="0" w:color="auto"/>
            <w:bottom w:val="none" w:sz="0" w:space="0" w:color="auto"/>
            <w:right w:val="none" w:sz="0" w:space="0" w:color="auto"/>
          </w:divBdr>
        </w:div>
        <w:div w:id="1933775265">
          <w:marLeft w:val="0"/>
          <w:marRight w:val="0"/>
          <w:marTop w:val="0"/>
          <w:marBottom w:val="0"/>
          <w:divBdr>
            <w:top w:val="none" w:sz="0" w:space="0" w:color="auto"/>
            <w:left w:val="none" w:sz="0" w:space="0" w:color="auto"/>
            <w:bottom w:val="none" w:sz="0" w:space="0" w:color="auto"/>
            <w:right w:val="none" w:sz="0" w:space="0" w:color="auto"/>
          </w:divBdr>
        </w:div>
      </w:divsChild>
    </w:div>
    <w:div w:id="2002728902">
      <w:bodyDiv w:val="1"/>
      <w:marLeft w:val="0"/>
      <w:marRight w:val="0"/>
      <w:marTop w:val="0"/>
      <w:marBottom w:val="0"/>
      <w:divBdr>
        <w:top w:val="none" w:sz="0" w:space="0" w:color="auto"/>
        <w:left w:val="none" w:sz="0" w:space="0" w:color="auto"/>
        <w:bottom w:val="none" w:sz="0" w:space="0" w:color="auto"/>
        <w:right w:val="none" w:sz="0" w:space="0" w:color="auto"/>
      </w:divBdr>
    </w:div>
    <w:div w:id="2010518135">
      <w:bodyDiv w:val="1"/>
      <w:marLeft w:val="0"/>
      <w:marRight w:val="0"/>
      <w:marTop w:val="0"/>
      <w:marBottom w:val="0"/>
      <w:divBdr>
        <w:top w:val="none" w:sz="0" w:space="0" w:color="auto"/>
        <w:left w:val="none" w:sz="0" w:space="0" w:color="auto"/>
        <w:bottom w:val="none" w:sz="0" w:space="0" w:color="auto"/>
        <w:right w:val="none" w:sz="0" w:space="0" w:color="auto"/>
      </w:divBdr>
    </w:div>
    <w:div w:id="2015643532">
      <w:bodyDiv w:val="1"/>
      <w:marLeft w:val="0"/>
      <w:marRight w:val="0"/>
      <w:marTop w:val="0"/>
      <w:marBottom w:val="0"/>
      <w:divBdr>
        <w:top w:val="none" w:sz="0" w:space="0" w:color="auto"/>
        <w:left w:val="none" w:sz="0" w:space="0" w:color="auto"/>
        <w:bottom w:val="none" w:sz="0" w:space="0" w:color="auto"/>
        <w:right w:val="none" w:sz="0" w:space="0" w:color="auto"/>
      </w:divBdr>
    </w:div>
    <w:div w:id="2096903452">
      <w:bodyDiv w:val="1"/>
      <w:marLeft w:val="0"/>
      <w:marRight w:val="0"/>
      <w:marTop w:val="0"/>
      <w:marBottom w:val="0"/>
      <w:divBdr>
        <w:top w:val="none" w:sz="0" w:space="0" w:color="auto"/>
        <w:left w:val="none" w:sz="0" w:space="0" w:color="auto"/>
        <w:bottom w:val="none" w:sz="0" w:space="0" w:color="auto"/>
        <w:right w:val="none" w:sz="0" w:space="0" w:color="auto"/>
      </w:divBdr>
    </w:div>
    <w:div w:id="210090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RBI5PAMIO524-1616901215-8254</_dlc_DocId>
    <HideFromDelve xmlns="71c5aaf6-e6ce-465b-b873-5148d2a4c105">false</HideFromDelve>
    <_dlc_DocIdUrl xmlns="71c5aaf6-e6ce-465b-b873-5148d2a4c105">
      <Url>https://nokia.sharepoint.com/sites/gxp/_layouts/15/DocIdRedir.aspx?ID=RBI5PAMIO524-1616901215-8254</Url>
      <Description>RBI5PAMIO524-1616901215-8254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13D10-8742-4ACF-BB2B-43D0CF653120}">
  <ds:schemaRefs>
    <ds:schemaRef ds:uri="http://schemas.microsoft.com/sharepoint/v3/contenttype/forms"/>
  </ds:schemaRefs>
</ds:datastoreItem>
</file>

<file path=customXml/itemProps2.xml><?xml version="1.0" encoding="utf-8"?>
<ds:datastoreItem xmlns:ds="http://schemas.openxmlformats.org/officeDocument/2006/customXml" ds:itemID="{77486538-2DCA-48D5-841A-DFA42DF9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8A544-1896-4E59-9D83-658E30E3DD14}">
  <ds:schemaRefs>
    <ds:schemaRef ds:uri="Microsoft.SharePoint.Taxonomy.ContentTypeSync"/>
  </ds:schemaRefs>
</ds:datastoreItem>
</file>

<file path=customXml/itemProps4.xml><?xml version="1.0" encoding="utf-8"?>
<ds:datastoreItem xmlns:ds="http://schemas.openxmlformats.org/officeDocument/2006/customXml" ds:itemID="{D07CFA8C-A478-46BB-B1A7-87AF44D7DD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A5908AA7-3FBA-4240-A8F6-5AEA35168671}">
  <ds:schemaRefs>
    <ds:schemaRef ds:uri="http://schemas.microsoft.com/sharepoint/events"/>
  </ds:schemaRefs>
</ds:datastoreItem>
</file>

<file path=customXml/itemProps6.xml><?xml version="1.0" encoding="utf-8"?>
<ds:datastoreItem xmlns:ds="http://schemas.openxmlformats.org/officeDocument/2006/customXml" ds:itemID="{FB1361B0-3A70-4963-87C1-016E1B5FBC1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2323</Words>
  <Characters>13245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2024-02-19T10:53:00Z</dcterms:created>
  <dcterms:modified xsi:type="dcterms:W3CDTF">2024-02-19T17:08:00Z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2123200</vt:r8>
  </property>
  <property fmtid="{D5CDD505-2E9C-101B-9397-08002B2CF9AE}" pid="3" name="MSIP_Label_b1aa2129-79ec-42c0-bfac-e5b7a0374572_Enabled">
    <vt:lpwstr>true</vt:lpwstr>
  </property>
  <property fmtid="{D5CDD505-2E9C-101B-9397-08002B2CF9AE}" pid="4" name="MediaServiceImageTags">
    <vt:lpwstr/>
  </property>
  <property fmtid="{D5CDD505-2E9C-101B-9397-08002B2CF9AE}" pid="5" name="xd_ProgID">
    <vt:lpwstr/>
  </property>
  <property fmtid="{D5CDD505-2E9C-101B-9397-08002B2CF9AE}" pid="6" name="MSIP_Label_b1aa2129-79ec-42c0-bfac-e5b7a0374572_ActionId">
    <vt:lpwstr>683be814-a3ef-4ea6-b9b9-ccc5970dcbc1</vt:lpwstr>
  </property>
  <property fmtid="{D5CDD505-2E9C-101B-9397-08002B2CF9AE}" pid="7" name="ContentTypeId">
    <vt:lpwstr>0x01010055A05E76B664164F9F76E63E6D6BE6ED</vt:lpwstr>
  </property>
  <property fmtid="{D5CDD505-2E9C-101B-9397-08002B2CF9AE}" pid="8" name="MSIP_Label_b1aa2129-79ec-42c0-bfac-e5b7a0374572_SetDate">
    <vt:lpwstr>2021-09-16T07:35:33Z</vt:lpwstr>
  </property>
  <property fmtid="{D5CDD505-2E9C-101B-9397-08002B2CF9AE}" pid="9" name="TemplateUrl">
    <vt:lpwstr/>
  </property>
  <property fmtid="{D5CDD505-2E9C-101B-9397-08002B2CF9AE}" pid="10" name="_dlc_DocIdItemGuid">
    <vt:lpwstr>1de90b8f-1204-4e83-9361-549fc8da176d</vt:lpwstr>
  </property>
  <property fmtid="{D5CDD505-2E9C-101B-9397-08002B2CF9AE}" pid="11" name="MSIP_Label_b1aa2129-79ec-42c0-bfac-e5b7a0374572_ContentBits">
    <vt:lpwstr>0</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Method">
    <vt:lpwstr>Privileged</vt:lpwstr>
  </property>
  <property fmtid="{D5CDD505-2E9C-101B-9397-08002B2CF9AE}" pid="14" name="MSIP_Label_b1aa2129-79ec-42c0-bfac-e5b7a0374572_SiteId">
    <vt:lpwstr>5d471751-9675-428d-917b-70f44f9630b0</vt:lpwstr>
  </property>
  <property fmtid="{D5CDD505-2E9C-101B-9397-08002B2CF9AE}" pid="15" name="_CopySource">
    <vt:lpwstr>https://nokia.sharepoint.com/sites/c5g/5gradio/RAN4 5G Documents/RAN4 106bis e-meeting/Rel-18/NR_FR2_multiRX_DL/MRx RRM/Contributions/forSubmission_final/R4-2304054_Discussion_MultiRx_RRM_Receive_Time_Difference.docx</vt:lpwstr>
  </property>
  <property fmtid="{D5CDD505-2E9C-101B-9397-08002B2CF9AE}" pid="16" name="_ExtendedDescription">
    <vt:lpwstr/>
  </property>
</Properties>
</file>